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0" w:rsidRDefault="00F62970" w:rsidP="003F7633">
      <w:pPr>
        <w:pStyle w:val="Heading1"/>
        <w:spacing w:before="0" w:line="240" w:lineRule="auto"/>
        <w:rPr>
          <w:rFonts w:eastAsia="Times New Roman"/>
          <w:lang w:eastAsia="en-CA"/>
        </w:rPr>
      </w:pPr>
      <w:bookmarkStart w:id="0" w:name="_GoBack"/>
      <w:bookmarkEnd w:id="0"/>
    </w:p>
    <w:p w:rsidR="00F62970" w:rsidRDefault="00F62970" w:rsidP="00F62970">
      <w:pPr>
        <w:ind w:firstLine="720"/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59"/>
        <w:gridCol w:w="9061"/>
      </w:tblGrid>
      <w:tr w:rsidR="00F62970" w:rsidTr="005C6F06">
        <w:trPr>
          <w:cantSplit/>
          <w:trHeight w:val="967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F62970" w:rsidRDefault="00F62970" w:rsidP="005C6F06">
            <w:pPr>
              <w:spacing w:before="1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19E6EED7" wp14:editId="4B6575B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55245</wp:posOffset>
                  </wp:positionV>
                  <wp:extent cx="1346200" cy="673100"/>
                  <wp:effectExtent l="19050" t="0" r="6350" b="0"/>
                  <wp:wrapTight wrapText="bothSides">
                    <wp:wrapPolygon edited="0">
                      <wp:start x="-306" y="0"/>
                      <wp:lineTo x="-306" y="20785"/>
                      <wp:lineTo x="21702" y="20785"/>
                      <wp:lineTo x="21702" y="0"/>
                      <wp:lineTo x="-306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</w:p>
          <w:p w:rsidR="00F62970" w:rsidRPr="000C6CC9" w:rsidRDefault="00F62970" w:rsidP="005C6F0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62970" w:rsidRPr="001708E9" w:rsidRDefault="00F62970" w:rsidP="005C6F06">
            <w:pPr>
              <w:spacing w:before="12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Student</w:t>
            </w:r>
            <w:r w:rsidRPr="004E6C9D">
              <w:rPr>
                <w:rFonts w:cs="Arial"/>
                <w:b/>
                <w:bCs/>
              </w:rPr>
              <w:t xml:space="preserve"> Name:</w:t>
            </w:r>
            <w:r w:rsidRPr="001708E9">
              <w:rPr>
                <w:rFonts w:cs="Arial"/>
                <w:b/>
                <w:bCs/>
              </w:rPr>
              <w:t xml:space="preserve"> </w:t>
            </w:r>
          </w:p>
          <w:p w:rsidR="00F62970" w:rsidRPr="001708E9" w:rsidRDefault="00F62970" w:rsidP="005C6F06">
            <w:pPr>
              <w:tabs>
                <w:tab w:val="left" w:pos="720"/>
                <w:tab w:val="left" w:pos="1440"/>
              </w:tabs>
              <w:ind w:left="1560" w:hanging="15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University Professor</w:t>
            </w:r>
            <w:r w:rsidRPr="001708E9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              Julia Hengstler</w:t>
            </w:r>
          </w:p>
          <w:p w:rsidR="00F62970" w:rsidRPr="001708E9" w:rsidRDefault="00F62970" w:rsidP="005C6F06">
            <w:pPr>
              <w:tabs>
                <w:tab w:val="left" w:pos="2671"/>
              </w:tabs>
              <w:spacing w:after="57"/>
              <w:ind w:left="1560" w:hanging="1560"/>
              <w:rPr>
                <w:rFonts w:cs="Arial"/>
              </w:rPr>
            </w:pPr>
            <w:r w:rsidRPr="001708E9">
              <w:rPr>
                <w:rFonts w:cs="Arial"/>
                <w:b/>
                <w:bCs/>
              </w:rPr>
              <w:t>Course:</w:t>
            </w:r>
            <w:r>
              <w:rPr>
                <w:rFonts w:cs="Arial"/>
                <w:b/>
                <w:bCs/>
              </w:rPr>
              <w:t xml:space="preserve">                                        OLTD 506 Social Media                  </w:t>
            </w:r>
          </w:p>
          <w:p w:rsidR="00F62970" w:rsidRPr="001708E9" w:rsidRDefault="00F62970" w:rsidP="00F62970">
            <w:pPr>
              <w:tabs>
                <w:tab w:val="left" w:pos="720"/>
                <w:tab w:val="left" w:pos="1440"/>
              </w:tabs>
              <w:spacing w:after="57"/>
              <w:ind w:left="1560" w:hanging="1560"/>
            </w:pPr>
            <w:r w:rsidRPr="001708E9">
              <w:rPr>
                <w:rFonts w:cs="Arial"/>
                <w:b/>
                <w:bCs/>
              </w:rPr>
              <w:t>Note</w:t>
            </w:r>
            <w:r>
              <w:rPr>
                <w:rFonts w:cs="Arial"/>
                <w:b/>
                <w:bCs/>
              </w:rPr>
              <w:t xml:space="preserve"> to Students</w:t>
            </w:r>
            <w:r w:rsidRPr="001708E9">
              <w:rPr>
                <w:rFonts w:cs="Arial"/>
                <w:b/>
                <w:bCs/>
              </w:rPr>
              <w:t>:</w:t>
            </w:r>
            <w:r w:rsidRPr="001708E9">
              <w:t xml:space="preserve"> Please </w:t>
            </w:r>
            <w:r>
              <w:t>complete your self-evaluation marks including comments and submit for instructor evaluation &amp; comments.</w:t>
            </w:r>
          </w:p>
        </w:tc>
      </w:tr>
      <w:tr w:rsidR="00F62970" w:rsidTr="005C6F06">
        <w:trPr>
          <w:cantSplit/>
          <w:trHeight w:val="967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F62970" w:rsidRDefault="00F62970" w:rsidP="005C6F06">
            <w:pPr>
              <w:spacing w:before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62970" w:rsidRDefault="00F62970" w:rsidP="005C6F06">
            <w:pPr>
              <w:spacing w:before="120"/>
              <w:rPr>
                <w:rFonts w:cs="Arial"/>
                <w:b/>
                <w:bCs/>
              </w:rPr>
            </w:pPr>
          </w:p>
        </w:tc>
      </w:tr>
    </w:tbl>
    <w:p w:rsidR="00F62970" w:rsidRPr="00D44BE7" w:rsidRDefault="00F62970" w:rsidP="00F62970">
      <w:pPr>
        <w:spacing w:after="0" w:line="240" w:lineRule="auto"/>
        <w:rPr>
          <w:sz w:val="28"/>
          <w:szCs w:val="28"/>
        </w:rPr>
      </w:pPr>
      <w:r>
        <w:rPr>
          <w:rFonts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BAA2" wp14:editId="7C3196D0">
                <wp:simplePos x="0" y="0"/>
                <wp:positionH relativeFrom="column">
                  <wp:posOffset>4720590</wp:posOffset>
                </wp:positionH>
                <wp:positionV relativeFrom="paragraph">
                  <wp:posOffset>24130</wp:posOffset>
                </wp:positionV>
                <wp:extent cx="4346575" cy="2068830"/>
                <wp:effectExtent l="0" t="0" r="15875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6575" cy="206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970" w:rsidRDefault="00F62970" w:rsidP="00F62970">
                            <w:r w:rsidRPr="00A174C0">
                              <w:rPr>
                                <w:b/>
                              </w:rPr>
                              <w:t>Student Self-Evaluation Comments</w:t>
                            </w:r>
                            <w:r>
                              <w:t>:</w:t>
                            </w:r>
                          </w:p>
                          <w:p w:rsidR="00F62970" w:rsidRPr="00A174C0" w:rsidRDefault="00F62970" w:rsidP="00F62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71.7pt;margin-top:1.9pt;width:342.25pt;height:1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">
                <v:textbox>
                  <w:txbxContent>
                    <w:p w:rsidR="00F62970" w:rsidRDefault="00F62970" w:rsidP="00F62970">
                      <w:r w:rsidRPr="00A174C0">
                        <w:rPr>
                          <w:b/>
                        </w:rPr>
                        <w:t>Student Self-Evaluation Comments</w:t>
                      </w:r>
                      <w:r>
                        <w:t>:</w:t>
                      </w:r>
                    </w:p>
                    <w:p w:rsidR="00F62970" w:rsidRPr="00A174C0" w:rsidRDefault="00F62970" w:rsidP="00F629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53BD">
        <w:rPr>
          <w:b/>
          <w:sz w:val="28"/>
          <w:szCs w:val="28"/>
        </w:rPr>
        <w:t>Assessment of Learning Piece</w:t>
      </w:r>
      <w:r w:rsidRPr="00831790">
        <w:rPr>
          <w:b/>
          <w:sz w:val="28"/>
          <w:szCs w:val="28"/>
        </w:rPr>
        <w:t>:</w:t>
      </w:r>
      <w:r w:rsidRPr="008317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cs="Calibri"/>
          <w:b/>
          <w:bCs/>
        </w:rPr>
        <w:t xml:space="preserve">Criteria </w:t>
      </w:r>
      <w:r w:rsidRPr="00831790">
        <w:rPr>
          <w:rFonts w:cs="Calibri"/>
          <w:b/>
          <w:bCs/>
        </w:rPr>
        <w:t>Item</w:t>
      </w:r>
      <w:r>
        <w:rPr>
          <w:rFonts w:cs="Calibri"/>
          <w:b/>
          <w:bCs/>
        </w:rPr>
        <w:t>s</w:t>
      </w:r>
      <w:r w:rsidRPr="00831790">
        <w:rPr>
          <w:rFonts w:cs="Calibri"/>
          <w:b/>
          <w:bCs/>
        </w:rPr>
        <w:t>:</w:t>
      </w:r>
      <w:r w:rsidRPr="00831790">
        <w:rPr>
          <w:rFonts w:cs="Calibri"/>
          <w:b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</w:t>
      </w:r>
      <w:r>
        <w:rPr>
          <w:rFonts w:cs="Calibri"/>
          <w:b/>
          <w:bCs/>
        </w:rPr>
        <w:t>Student</w:t>
      </w:r>
      <w:r>
        <w:rPr>
          <w:rFonts w:cs="Calibri"/>
          <w:b/>
          <w:bCs/>
        </w:rPr>
        <w:tab/>
        <w:t xml:space="preserve">    </w:t>
      </w:r>
      <w:r w:rsidRPr="00831790">
        <w:rPr>
          <w:rFonts w:cs="Calibri"/>
          <w:b/>
          <w:bCs/>
        </w:rPr>
        <w:t>Instructor</w:t>
      </w:r>
    </w:p>
    <w:p w:rsidR="00F62970" w:rsidRDefault="00A712E7" w:rsidP="00F62970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Content</w:t>
      </w:r>
      <w:r w:rsidR="00BD2583">
        <w:rPr>
          <w:rFonts w:ascii="Calibri" w:hAnsi="Calibri" w:cs="FranklinGothic-Book"/>
          <w:sz w:val="22"/>
          <w:szCs w:val="14"/>
        </w:rPr>
        <w:t xml:space="preserve"> Quality</w:t>
      </w:r>
      <w:r w:rsidR="00F853BD">
        <w:rPr>
          <w:rFonts w:ascii="Calibri" w:hAnsi="Calibri" w:cs="FranklinGothic-Book"/>
          <w:sz w:val="22"/>
          <w:szCs w:val="14"/>
        </w:rPr>
        <w:t xml:space="preserve"> (____x1.5</w:t>
      </w:r>
      <w:r w:rsidR="00F62970">
        <w:rPr>
          <w:rFonts w:ascii="Calibri" w:hAnsi="Calibri" w:cs="FranklinGothic-Book"/>
          <w:sz w:val="22"/>
          <w:szCs w:val="14"/>
        </w:rPr>
        <w:t xml:space="preserve">) </w:t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F853BD">
        <w:rPr>
          <w:rFonts w:ascii="Calibri" w:hAnsi="Calibri" w:cs="FranklinGothic-Book"/>
          <w:sz w:val="22"/>
          <w:szCs w:val="14"/>
        </w:rPr>
        <w:t>/15</w:t>
      </w:r>
      <w:r w:rsidR="00F62970">
        <w:rPr>
          <w:rFonts w:ascii="Calibri" w:hAnsi="Calibri" w:cs="FranklinGothic-Book"/>
          <w:sz w:val="22"/>
          <w:szCs w:val="14"/>
        </w:rPr>
        <w:tab/>
        <w:t xml:space="preserve">  </w:t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F62970" w:rsidRPr="0099044E">
        <w:rPr>
          <w:rFonts w:ascii="Calibri" w:hAnsi="Calibri" w:cs="FranklinGothic-Book"/>
          <w:b/>
          <w:sz w:val="22"/>
          <w:szCs w:val="14"/>
        </w:rPr>
        <w:t>/</w:t>
      </w:r>
      <w:r w:rsidR="00F853BD">
        <w:rPr>
          <w:rFonts w:ascii="Calibri" w:hAnsi="Calibri" w:cs="FranklinGothic-Book"/>
          <w:b/>
          <w:sz w:val="22"/>
          <w:szCs w:val="14"/>
        </w:rPr>
        <w:t>15</w:t>
      </w:r>
    </w:p>
    <w:p w:rsidR="00F62970" w:rsidRPr="00F62970" w:rsidRDefault="00BD2583" w:rsidP="00F62970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Reflection</w:t>
      </w:r>
      <w:r w:rsidR="001F55D2">
        <w:rPr>
          <w:rFonts w:ascii="Calibri" w:hAnsi="Calibri" w:cs="FranklinGothic-Book"/>
          <w:sz w:val="22"/>
          <w:szCs w:val="14"/>
        </w:rPr>
        <w:t xml:space="preserve"> (____x1.5</w:t>
      </w:r>
      <w:r w:rsidR="00F62970">
        <w:rPr>
          <w:rFonts w:ascii="Calibri" w:hAnsi="Calibri" w:cs="FranklinGothic-Book"/>
          <w:sz w:val="22"/>
          <w:szCs w:val="14"/>
        </w:rPr>
        <w:t>)</w:t>
      </w:r>
      <w:r w:rsidR="00F62970">
        <w:rPr>
          <w:rFonts w:ascii="Calibri" w:hAnsi="Calibri" w:cs="FranklinGothic-Book"/>
          <w:sz w:val="22"/>
          <w:szCs w:val="14"/>
        </w:rPr>
        <w:tab/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>
        <w:rPr>
          <w:rFonts w:ascii="Calibri" w:hAnsi="Calibri" w:cs="FranklinGothic-Book"/>
          <w:sz w:val="22"/>
          <w:szCs w:val="14"/>
        </w:rPr>
        <w:tab/>
      </w:r>
      <w:r w:rsidR="00F62970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>
        <w:rPr>
          <w:rFonts w:ascii="Calibri" w:hAnsi="Calibri" w:cs="FranklinGothic-Book"/>
          <w:sz w:val="22"/>
          <w:szCs w:val="14"/>
        </w:rPr>
        <w:t>/15</w:t>
      </w:r>
      <w:r w:rsidR="00F62970">
        <w:rPr>
          <w:rFonts w:ascii="Calibri" w:hAnsi="Calibri" w:cs="FranklinGothic-Book"/>
          <w:sz w:val="22"/>
          <w:szCs w:val="14"/>
        </w:rPr>
        <w:tab/>
        <w:t xml:space="preserve"> </w:t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F62970" w:rsidRPr="0099044E">
        <w:rPr>
          <w:rFonts w:ascii="Calibri" w:hAnsi="Calibri" w:cs="FranklinGothic-Book"/>
          <w:b/>
          <w:sz w:val="22"/>
          <w:szCs w:val="14"/>
        </w:rPr>
        <w:t>/</w:t>
      </w:r>
      <w:r w:rsidR="001F55D2">
        <w:rPr>
          <w:rFonts w:ascii="Calibri" w:hAnsi="Calibri" w:cs="FranklinGothic-Book"/>
          <w:b/>
          <w:sz w:val="22"/>
          <w:szCs w:val="14"/>
        </w:rPr>
        <w:t>15</w:t>
      </w:r>
    </w:p>
    <w:p w:rsidR="00F62970" w:rsidRPr="00BD2583" w:rsidRDefault="00BD2583" w:rsidP="00F62970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Knowledge</w:t>
      </w:r>
      <w:r w:rsidR="00F62970">
        <w:rPr>
          <w:rFonts w:ascii="Calibri" w:hAnsi="Calibri" w:cs="FranklinGothic-Book"/>
          <w:sz w:val="22"/>
          <w:szCs w:val="14"/>
        </w:rPr>
        <w:t xml:space="preserve"> (____x</w:t>
      </w:r>
      <w:r w:rsidR="00F853BD">
        <w:rPr>
          <w:rFonts w:ascii="Calibri" w:hAnsi="Calibri" w:cs="FranklinGothic-Book"/>
          <w:sz w:val="22"/>
          <w:szCs w:val="14"/>
        </w:rPr>
        <w:t>1.0</w:t>
      </w:r>
      <w:r w:rsidR="00F62970">
        <w:rPr>
          <w:rFonts w:ascii="Calibri" w:hAnsi="Calibri" w:cs="FranklinGothic-Book"/>
          <w:sz w:val="22"/>
          <w:szCs w:val="14"/>
        </w:rPr>
        <w:t>)</w:t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>
        <w:rPr>
          <w:rFonts w:ascii="Calibri" w:hAnsi="Calibri" w:cs="FranklinGothic-Book"/>
          <w:sz w:val="22"/>
          <w:szCs w:val="14"/>
        </w:rPr>
        <w:tab/>
      </w:r>
      <w:r w:rsidR="00F62970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F853BD">
        <w:rPr>
          <w:rFonts w:ascii="Calibri" w:hAnsi="Calibri" w:cs="FranklinGothic-Book"/>
          <w:sz w:val="22"/>
          <w:szCs w:val="14"/>
        </w:rPr>
        <w:t>/10</w:t>
      </w:r>
      <w:r w:rsidR="001F55D2">
        <w:rPr>
          <w:rFonts w:ascii="Calibri" w:hAnsi="Calibri" w:cs="FranklinGothic-Book"/>
          <w:sz w:val="22"/>
          <w:szCs w:val="14"/>
        </w:rPr>
        <w:tab/>
        <w:t xml:space="preserve"> </w:t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 w:rsidRPr="0099044E">
        <w:rPr>
          <w:rFonts w:ascii="Calibri" w:hAnsi="Calibri" w:cs="FranklinGothic-Book"/>
          <w:b/>
          <w:sz w:val="22"/>
          <w:szCs w:val="14"/>
        </w:rPr>
        <w:t>/</w:t>
      </w:r>
      <w:r w:rsidR="00F853BD">
        <w:rPr>
          <w:rFonts w:ascii="Calibri" w:hAnsi="Calibri" w:cs="FranklinGothic-Book"/>
          <w:b/>
          <w:sz w:val="22"/>
          <w:szCs w:val="14"/>
        </w:rPr>
        <w:t>10</w:t>
      </w:r>
    </w:p>
    <w:p w:rsidR="00BD2583" w:rsidRPr="00BD2583" w:rsidRDefault="00BD2583" w:rsidP="00BD2583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Comprehension (____x</w:t>
      </w:r>
      <w:r w:rsidR="001F55D2">
        <w:rPr>
          <w:rFonts w:ascii="Calibri" w:hAnsi="Calibri" w:cs="FranklinGothic-Book"/>
          <w:sz w:val="22"/>
          <w:szCs w:val="14"/>
        </w:rPr>
        <w:t>1.5</w:t>
      </w:r>
      <w:r>
        <w:rPr>
          <w:rFonts w:ascii="Calibri" w:hAnsi="Calibri" w:cs="FranklinGothic-Book"/>
          <w:sz w:val="22"/>
          <w:szCs w:val="14"/>
        </w:rPr>
        <w:t>)</w:t>
      </w:r>
      <w:r w:rsidR="001F55D2"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>
        <w:rPr>
          <w:rFonts w:ascii="Calibri" w:hAnsi="Calibri" w:cs="FranklinGothic-Book"/>
          <w:sz w:val="22"/>
          <w:szCs w:val="14"/>
        </w:rPr>
        <w:t>/15</w:t>
      </w:r>
      <w:r w:rsidR="001F55D2">
        <w:rPr>
          <w:rFonts w:ascii="Calibri" w:hAnsi="Calibri" w:cs="FranklinGothic-Book"/>
          <w:sz w:val="22"/>
          <w:szCs w:val="14"/>
        </w:rPr>
        <w:tab/>
        <w:t xml:space="preserve"> </w:t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 w:rsidRPr="0099044E">
        <w:rPr>
          <w:rFonts w:ascii="Calibri" w:hAnsi="Calibri" w:cs="FranklinGothic-Book"/>
          <w:b/>
          <w:sz w:val="22"/>
          <w:szCs w:val="14"/>
        </w:rPr>
        <w:t>/</w:t>
      </w:r>
      <w:r w:rsidR="001F55D2">
        <w:rPr>
          <w:rFonts w:ascii="Calibri" w:hAnsi="Calibri" w:cs="FranklinGothic-Book"/>
          <w:b/>
          <w:sz w:val="22"/>
          <w:szCs w:val="14"/>
        </w:rPr>
        <w:t>15</w:t>
      </w:r>
    </w:p>
    <w:p w:rsidR="00BD2583" w:rsidRPr="00BD2583" w:rsidRDefault="00BD2583" w:rsidP="00BD2583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Synthesis &amp; Application (____x</w:t>
      </w:r>
      <w:r w:rsidR="001F55D2">
        <w:rPr>
          <w:rFonts w:ascii="Calibri" w:hAnsi="Calibri" w:cs="FranklinGothic-Book"/>
          <w:sz w:val="22"/>
          <w:szCs w:val="14"/>
        </w:rPr>
        <w:t>1.5</w:t>
      </w:r>
      <w:r>
        <w:rPr>
          <w:rFonts w:ascii="Calibri" w:hAnsi="Calibri" w:cs="FranklinGothic-Book"/>
          <w:sz w:val="22"/>
          <w:szCs w:val="14"/>
        </w:rPr>
        <w:t>)</w:t>
      </w:r>
      <w:r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</w:t>
      </w:r>
      <w:r w:rsidR="001F55D2">
        <w:rPr>
          <w:rFonts w:ascii="Calibri" w:hAnsi="Calibri" w:cs="FranklinGothic-Book"/>
          <w:sz w:val="22"/>
          <w:szCs w:val="14"/>
        </w:rPr>
        <w:t>/15</w:t>
      </w:r>
      <w:r w:rsidR="001F55D2">
        <w:rPr>
          <w:rFonts w:ascii="Calibri" w:hAnsi="Calibri" w:cs="FranklinGothic-Book"/>
          <w:sz w:val="22"/>
          <w:szCs w:val="14"/>
        </w:rPr>
        <w:tab/>
        <w:t xml:space="preserve"> </w:t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 w:rsidRPr="0099044E">
        <w:rPr>
          <w:rFonts w:ascii="Calibri" w:hAnsi="Calibri" w:cs="FranklinGothic-Book"/>
          <w:b/>
          <w:sz w:val="22"/>
          <w:szCs w:val="14"/>
        </w:rPr>
        <w:t>/</w:t>
      </w:r>
      <w:r w:rsidR="001F55D2">
        <w:rPr>
          <w:rFonts w:ascii="Calibri" w:hAnsi="Calibri" w:cs="FranklinGothic-Book"/>
          <w:b/>
          <w:sz w:val="22"/>
          <w:szCs w:val="14"/>
        </w:rPr>
        <w:t>15</w:t>
      </w:r>
    </w:p>
    <w:p w:rsidR="00BD2583" w:rsidRPr="00BD2583" w:rsidRDefault="00BD2583" w:rsidP="00BD2583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Analysis (____x</w:t>
      </w:r>
      <w:r w:rsidR="001F55D2">
        <w:rPr>
          <w:rFonts w:ascii="Calibri" w:hAnsi="Calibri" w:cs="FranklinGothic-Book"/>
          <w:sz w:val="22"/>
          <w:szCs w:val="14"/>
        </w:rPr>
        <w:t>1.5</w:t>
      </w:r>
      <w:r>
        <w:rPr>
          <w:rFonts w:ascii="Calibri" w:hAnsi="Calibri" w:cs="FranklinGothic-Book"/>
          <w:sz w:val="22"/>
          <w:szCs w:val="14"/>
        </w:rPr>
        <w:t>)</w:t>
      </w:r>
      <w:r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>
        <w:rPr>
          <w:rFonts w:ascii="Calibri" w:hAnsi="Calibri" w:cs="FranklinGothic-Book"/>
          <w:sz w:val="22"/>
          <w:szCs w:val="14"/>
        </w:rPr>
        <w:t>/15</w:t>
      </w:r>
      <w:r w:rsidR="001F55D2">
        <w:rPr>
          <w:rFonts w:ascii="Calibri" w:hAnsi="Calibri" w:cs="FranklinGothic-Book"/>
          <w:sz w:val="22"/>
          <w:szCs w:val="14"/>
        </w:rPr>
        <w:tab/>
        <w:t xml:space="preserve"> </w:t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 w:rsidRPr="0099044E">
        <w:rPr>
          <w:rFonts w:ascii="Calibri" w:hAnsi="Calibri" w:cs="FranklinGothic-Book"/>
          <w:b/>
          <w:sz w:val="22"/>
          <w:szCs w:val="14"/>
        </w:rPr>
        <w:t>/</w:t>
      </w:r>
      <w:r w:rsidR="001F55D2">
        <w:rPr>
          <w:rFonts w:ascii="Calibri" w:hAnsi="Calibri" w:cs="FranklinGothic-Book"/>
          <w:b/>
          <w:sz w:val="22"/>
          <w:szCs w:val="14"/>
        </w:rPr>
        <w:t>15</w:t>
      </w:r>
    </w:p>
    <w:p w:rsidR="00BD2583" w:rsidRPr="001F55D2" w:rsidRDefault="00BD2583" w:rsidP="001F55D2">
      <w:pPr>
        <w:pStyle w:val="BasicParagraph"/>
        <w:numPr>
          <w:ilvl w:val="0"/>
          <w:numId w:val="8"/>
        </w:numPr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</w:rPr>
        <w:t>Evaluation</w:t>
      </w:r>
      <w:r w:rsidR="001F55D2">
        <w:rPr>
          <w:rFonts w:ascii="Calibri" w:hAnsi="Calibri" w:cs="FranklinGothic-Book"/>
          <w:sz w:val="22"/>
          <w:szCs w:val="14"/>
        </w:rPr>
        <w:t xml:space="preserve"> (____x1.5</w:t>
      </w:r>
      <w:r>
        <w:rPr>
          <w:rFonts w:ascii="Calibri" w:hAnsi="Calibri" w:cs="FranklinGothic-Book"/>
          <w:sz w:val="22"/>
          <w:szCs w:val="14"/>
        </w:rPr>
        <w:t>)</w:t>
      </w:r>
      <w:r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>
        <w:rPr>
          <w:rFonts w:ascii="Calibri" w:hAnsi="Calibri" w:cs="FranklinGothic-Book"/>
          <w:sz w:val="22"/>
          <w:szCs w:val="14"/>
        </w:rPr>
        <w:t>/15</w:t>
      </w:r>
      <w:r w:rsidR="001F55D2">
        <w:rPr>
          <w:rFonts w:ascii="Calibri" w:hAnsi="Calibri" w:cs="FranklinGothic-Book"/>
          <w:sz w:val="22"/>
          <w:szCs w:val="14"/>
        </w:rPr>
        <w:tab/>
        <w:t xml:space="preserve"> </w:t>
      </w:r>
      <w:r w:rsidR="001F55D2">
        <w:rPr>
          <w:rFonts w:ascii="Calibri" w:hAnsi="Calibri" w:cs="FranklinGothic-Book"/>
          <w:sz w:val="22"/>
          <w:szCs w:val="14"/>
        </w:rPr>
        <w:tab/>
      </w:r>
      <w:r w:rsidR="001F55D2" w:rsidRPr="00A5730E">
        <w:rPr>
          <w:rFonts w:ascii="Calibri" w:hAnsi="Calibri" w:cs="FranklinGothic-Book"/>
          <w:sz w:val="22"/>
          <w:szCs w:val="14"/>
          <w:u w:val="single"/>
        </w:rPr>
        <w:t xml:space="preserve">     </w:t>
      </w:r>
      <w:r w:rsidR="001F55D2" w:rsidRPr="0099044E">
        <w:rPr>
          <w:rFonts w:ascii="Calibri" w:hAnsi="Calibri" w:cs="FranklinGothic-Book"/>
          <w:b/>
          <w:sz w:val="22"/>
          <w:szCs w:val="14"/>
        </w:rPr>
        <w:t>/</w:t>
      </w:r>
      <w:r w:rsidR="001F55D2">
        <w:rPr>
          <w:rFonts w:ascii="Calibri" w:hAnsi="Calibri" w:cs="FranklinGothic-Book"/>
          <w:b/>
          <w:sz w:val="22"/>
          <w:szCs w:val="14"/>
        </w:rPr>
        <w:t>15</w:t>
      </w:r>
    </w:p>
    <w:p w:rsidR="00F62970" w:rsidRDefault="00F62970" w:rsidP="00F62970">
      <w:pPr>
        <w:pStyle w:val="BasicParagraph"/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</w:tabs>
        <w:rPr>
          <w:rFonts w:ascii="Calibri" w:hAnsi="Calibri" w:cs="FranklinGothic-Book"/>
          <w:sz w:val="22"/>
          <w:szCs w:val="14"/>
        </w:rPr>
      </w:pPr>
      <w:r>
        <w:rPr>
          <w:rFonts w:ascii="Calibri" w:hAnsi="Calibri" w:cs="FranklinGothic-Book"/>
          <w:sz w:val="22"/>
          <w:szCs w:val="14"/>
          <w:u w:val="single"/>
        </w:rPr>
        <w:t>_________________________________________________________________</w:t>
      </w:r>
    </w:p>
    <w:p w:rsidR="00F62970" w:rsidRPr="0045458E" w:rsidRDefault="00F62970" w:rsidP="00F62970">
      <w:pPr>
        <w:pStyle w:val="BasicParagraph"/>
        <w:tabs>
          <w:tab w:val="left" w:pos="140"/>
          <w:tab w:val="left" w:pos="200"/>
          <w:tab w:val="left" w:pos="240"/>
          <w:tab w:val="left" w:pos="300"/>
          <w:tab w:val="left" w:pos="500"/>
          <w:tab w:val="left" w:pos="1460"/>
          <w:tab w:val="left" w:pos="1740"/>
          <w:tab w:val="left" w:pos="3969"/>
        </w:tabs>
        <w:rPr>
          <w:rFonts w:ascii="Calibri" w:hAnsi="Calibri" w:cs="FranklinGothic-Book"/>
          <w:sz w:val="28"/>
          <w:szCs w:val="14"/>
        </w:rPr>
      </w:pPr>
      <w:r w:rsidRPr="0045458E">
        <w:rPr>
          <w:rFonts w:ascii="Calibri" w:hAnsi="Calibri" w:cs="FranklinGothic-Book"/>
          <w:sz w:val="28"/>
          <w:szCs w:val="14"/>
        </w:rPr>
        <w:t xml:space="preserve">  </w:t>
      </w:r>
      <w:r w:rsidRPr="00831790">
        <w:rPr>
          <w:rFonts w:ascii="Calibri" w:hAnsi="Calibri" w:cs="Arial"/>
          <w:b/>
          <w:bCs/>
          <w:sz w:val="28"/>
        </w:rPr>
        <w:t>TOTAL MARK</w:t>
      </w:r>
      <w:r w:rsidRPr="0045458E">
        <w:rPr>
          <w:rFonts w:ascii="Calibri" w:hAnsi="Calibri" w:cs="Arial"/>
          <w:bCs/>
          <w:sz w:val="28"/>
        </w:rPr>
        <w:t xml:space="preserve">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</w:t>
      </w:r>
      <w:r w:rsidRPr="00A5730E">
        <w:rPr>
          <w:rFonts w:ascii="Calibri" w:hAnsi="Calibri" w:cs="FranklinGothic-Book"/>
          <w:sz w:val="22"/>
          <w:szCs w:val="14"/>
          <w:u w:val="single"/>
        </w:rPr>
        <w:t xml:space="preserve">  </w:t>
      </w:r>
      <w:r>
        <w:rPr>
          <w:rFonts w:ascii="Calibri" w:hAnsi="Calibri" w:cs="FranklinGothic-Book"/>
          <w:sz w:val="22"/>
          <w:szCs w:val="14"/>
          <w:u w:val="single"/>
        </w:rPr>
        <w:t xml:space="preserve">  </w:t>
      </w:r>
      <w:r w:rsidRPr="00A5730E">
        <w:rPr>
          <w:rFonts w:ascii="Calibri" w:hAnsi="Calibri" w:cs="FranklinGothic-Book"/>
          <w:sz w:val="22"/>
          <w:szCs w:val="14"/>
          <w:u w:val="single"/>
        </w:rPr>
        <w:t xml:space="preserve">   </w:t>
      </w:r>
      <w:r>
        <w:rPr>
          <w:rFonts w:ascii="Calibri" w:hAnsi="Calibri" w:cs="Arial"/>
          <w:sz w:val="28"/>
          <w:szCs w:val="28"/>
        </w:rPr>
        <w:t>/100</w:t>
      </w:r>
      <w:r>
        <w:rPr>
          <w:rFonts w:ascii="Calibri" w:hAnsi="Calibri" w:cs="Arial"/>
          <w:sz w:val="28"/>
          <w:szCs w:val="28"/>
        </w:rPr>
        <w:tab/>
      </w:r>
      <w:r w:rsidRPr="00A5730E">
        <w:rPr>
          <w:rFonts w:ascii="Calibri" w:hAnsi="Calibri" w:cs="FranklinGothic-Book"/>
          <w:sz w:val="22"/>
          <w:szCs w:val="14"/>
          <w:u w:val="single"/>
        </w:rPr>
        <w:t xml:space="preserve">   </w:t>
      </w:r>
      <w:r>
        <w:rPr>
          <w:rFonts w:ascii="Calibri" w:hAnsi="Calibri" w:cs="FranklinGothic-Book"/>
          <w:sz w:val="22"/>
          <w:szCs w:val="14"/>
          <w:u w:val="single"/>
        </w:rPr>
        <w:t xml:space="preserve">  </w:t>
      </w:r>
      <w:r w:rsidRPr="00A5730E">
        <w:rPr>
          <w:rFonts w:ascii="Calibri" w:hAnsi="Calibri" w:cs="FranklinGothic-Book"/>
          <w:sz w:val="22"/>
          <w:szCs w:val="14"/>
          <w:u w:val="single"/>
        </w:rPr>
        <w:t xml:space="preserve">  </w:t>
      </w:r>
      <w:r>
        <w:rPr>
          <w:rFonts w:ascii="Calibri" w:hAnsi="Calibri" w:cs="Arial"/>
          <w:b/>
          <w:sz w:val="28"/>
          <w:szCs w:val="28"/>
        </w:rPr>
        <w:t>/100</w:t>
      </w:r>
      <w:r w:rsidRPr="0045458E">
        <w:rPr>
          <w:rFonts w:ascii="Calibri" w:hAnsi="Calibri" w:cs="Arial"/>
          <w:sz w:val="28"/>
          <w:szCs w:val="28"/>
        </w:rPr>
        <w:tab/>
      </w:r>
      <w:r w:rsidRPr="0045458E">
        <w:rPr>
          <w:rFonts w:ascii="Calibri" w:hAnsi="Calibri" w:cs="Arial"/>
          <w:sz w:val="28"/>
          <w:szCs w:val="28"/>
        </w:rPr>
        <w:tab/>
      </w:r>
    </w:p>
    <w:p w:rsidR="00F62970" w:rsidRDefault="00F62970" w:rsidP="00F62970">
      <w:pPr>
        <w:rPr>
          <w:sz w:val="6"/>
          <w:szCs w:val="6"/>
        </w:rPr>
      </w:pPr>
    </w:p>
    <w:p w:rsidR="00F62970" w:rsidRDefault="00BD2583" w:rsidP="00F62970">
      <w:pPr>
        <w:rPr>
          <w:sz w:val="6"/>
          <w:szCs w:val="6"/>
        </w:rPr>
      </w:pPr>
      <w:r>
        <w:rPr>
          <w:rFonts w:ascii="Times-Roman" w:hAnsi="Times-Roman" w:cs="Times-Roman"/>
          <w:noProof/>
          <w:sz w:val="2"/>
          <w:szCs w:val="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82A7A" wp14:editId="45925386">
                <wp:simplePos x="0" y="0"/>
                <wp:positionH relativeFrom="column">
                  <wp:posOffset>-45720</wp:posOffset>
                </wp:positionH>
                <wp:positionV relativeFrom="paragraph">
                  <wp:posOffset>67945</wp:posOffset>
                </wp:positionV>
                <wp:extent cx="5863590" cy="1755775"/>
                <wp:effectExtent l="0" t="0" r="22860" b="158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970" w:rsidRDefault="00F62970" w:rsidP="00F62970">
                            <w:pPr>
                              <w:rPr>
                                <w:b/>
                              </w:rPr>
                            </w:pPr>
                            <w:r w:rsidRPr="0099044E">
                              <w:rPr>
                                <w:b/>
                              </w:rPr>
                              <w:t>Instructor Evaluation Comments:</w:t>
                            </w:r>
                          </w:p>
                          <w:p w:rsidR="00F62970" w:rsidRPr="0099044E" w:rsidRDefault="00F62970" w:rsidP="00F629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3.6pt;margin-top:5.35pt;width:461.7pt;height:1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">
                <v:textbox>
                  <w:txbxContent>
                    <w:p w:rsidR="00F62970" w:rsidRDefault="00F62970" w:rsidP="00F62970">
                      <w:pPr>
                        <w:rPr>
                          <w:b/>
                        </w:rPr>
                      </w:pPr>
                      <w:r w:rsidRPr="0099044E">
                        <w:rPr>
                          <w:b/>
                        </w:rPr>
                        <w:t>Instructor Evaluation Comments:</w:t>
                      </w:r>
                    </w:p>
                    <w:p w:rsidR="00F62970" w:rsidRPr="0099044E" w:rsidRDefault="00F62970" w:rsidP="00F6297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sz w:val="6"/>
          <w:szCs w:val="6"/>
        </w:rPr>
      </w:pPr>
    </w:p>
    <w:p w:rsidR="00F62970" w:rsidRDefault="00F62970" w:rsidP="00F62970">
      <w:pPr>
        <w:rPr>
          <w:rFonts w:asciiTheme="majorHAnsi" w:hAnsiTheme="majorHAnsi" w:cstheme="majorBidi"/>
          <w:color w:val="365F91" w:themeColor="accent1" w:themeShade="BF"/>
          <w:sz w:val="28"/>
          <w:szCs w:val="28"/>
          <w:lang w:eastAsia="en-CA"/>
        </w:rPr>
      </w:pPr>
      <w:r>
        <w:rPr>
          <w:lang w:eastAsia="en-CA"/>
        </w:rPr>
        <w:br w:type="page"/>
      </w:r>
    </w:p>
    <w:p w:rsidR="007E12AC" w:rsidRDefault="003E4887" w:rsidP="003F7633">
      <w:pPr>
        <w:pStyle w:val="Heading1"/>
        <w:spacing w:before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lastRenderedPageBreak/>
        <w:t xml:space="preserve">OLTD 506: </w:t>
      </w:r>
      <w:r w:rsidR="007E12AC" w:rsidRPr="007E12AC">
        <w:rPr>
          <w:rFonts w:eastAsia="Times New Roman"/>
          <w:lang w:eastAsia="en-CA"/>
        </w:rPr>
        <w:t xml:space="preserve">Online Discussion Rubric </w:t>
      </w:r>
    </w:p>
    <w:p w:rsidR="00AA7070" w:rsidRPr="00EF0A65" w:rsidRDefault="00C35A13" w:rsidP="00EF0A65">
      <w:pPr>
        <w:spacing w:after="0" w:line="240" w:lineRule="auto"/>
        <w:ind w:left="1440" w:hanging="720"/>
        <w:rPr>
          <w:rFonts w:eastAsia="Times New Roman" w:cs="Times New Roman"/>
          <w:bCs/>
          <w:szCs w:val="24"/>
          <w:lang w:eastAsia="en-CA"/>
        </w:rPr>
      </w:pPr>
      <w:r w:rsidRPr="00C35A13">
        <w:rPr>
          <w:szCs w:val="24"/>
        </w:rPr>
        <w:t xml:space="preserve">Adapted by J. </w:t>
      </w:r>
      <w:proofErr w:type="spellStart"/>
      <w:r w:rsidRPr="00C35A13">
        <w:rPr>
          <w:szCs w:val="24"/>
        </w:rPr>
        <w:t>Hengstler</w:t>
      </w:r>
      <w:proofErr w:type="spellEnd"/>
      <w:r w:rsidRPr="00C35A13">
        <w:rPr>
          <w:szCs w:val="24"/>
        </w:rPr>
        <w:t xml:space="preserve"> (2013) </w:t>
      </w:r>
      <w:proofErr w:type="gramStart"/>
      <w:r w:rsidRPr="00C35A13">
        <w:rPr>
          <w:szCs w:val="24"/>
        </w:rPr>
        <w:t xml:space="preserve">from </w:t>
      </w:r>
      <w:r w:rsidR="003E4887">
        <w:rPr>
          <w:szCs w:val="24"/>
        </w:rPr>
        <w:t xml:space="preserve"> </w:t>
      </w:r>
      <w:proofErr w:type="gramEnd"/>
      <w:r w:rsidR="00C65A0D">
        <w:fldChar w:fldCharType="begin"/>
      </w:r>
      <w:r w:rsidR="00C65A0D">
        <w:instrText xml:space="preserve"> HYPERLINK "http://www2.uwstout.edu/content/profdev/rubrics/discussionrubric.html" </w:instrText>
      </w:r>
      <w:r w:rsidR="00C65A0D">
        <w:fldChar w:fldCharType="separate"/>
      </w:r>
      <w:r w:rsidR="003E4887" w:rsidRPr="003F7633">
        <w:rPr>
          <w:rStyle w:val="Hyperlink"/>
          <w:szCs w:val="24"/>
        </w:rPr>
        <w:t>Nielsen, L. (</w:t>
      </w:r>
      <w:proofErr w:type="spellStart"/>
      <w:r w:rsidR="003E4887" w:rsidRPr="003F7633">
        <w:rPr>
          <w:rStyle w:val="Hyperlink"/>
          <w:szCs w:val="24"/>
        </w:rPr>
        <w:t>n.d.</w:t>
      </w:r>
      <w:proofErr w:type="spellEnd"/>
      <w:r w:rsidR="003E4887" w:rsidRPr="003F7633">
        <w:rPr>
          <w:rStyle w:val="Hyperlink"/>
          <w:szCs w:val="24"/>
        </w:rPr>
        <w:t>)</w:t>
      </w:r>
      <w:r w:rsidR="00C65A0D">
        <w:rPr>
          <w:rStyle w:val="Hyperlink"/>
          <w:szCs w:val="24"/>
        </w:rPr>
        <w:fldChar w:fldCharType="end"/>
      </w:r>
      <w:r w:rsidR="003E4887">
        <w:rPr>
          <w:szCs w:val="24"/>
        </w:rPr>
        <w:t xml:space="preserve"> &amp; </w:t>
      </w:r>
      <w:hyperlink r:id="rId9" w:history="1">
        <w:r w:rsidR="003E4887" w:rsidRPr="003F7633">
          <w:rPr>
            <w:rStyle w:val="Hyperlink"/>
            <w:rFonts w:eastAsia="Times New Roman" w:cs="Times New Roman"/>
            <w:bCs/>
            <w:szCs w:val="24"/>
            <w:lang w:eastAsia="en-CA"/>
          </w:rPr>
          <w:t>e-Learning Center (n.d.).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1"/>
        <w:gridCol w:w="2837"/>
        <w:gridCol w:w="2977"/>
        <w:gridCol w:w="2834"/>
        <w:gridCol w:w="3261"/>
      </w:tblGrid>
      <w:tr w:rsidR="00AF3725" w:rsidRPr="00C35A13" w:rsidTr="0004020C">
        <w:trPr>
          <w:trHeight w:val="394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3725" w:rsidRPr="00C35A13" w:rsidRDefault="00A712E7" w:rsidP="00EF0A65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28"/>
                <w:lang w:eastAsia="en-CA"/>
              </w:rPr>
              <w:t>Content</w:t>
            </w:r>
            <w:r w:rsidR="007B52C5">
              <w:rPr>
                <w:rFonts w:eastAsia="Times New Roman" w:cs="Times New Roman"/>
                <w:b/>
                <w:sz w:val="28"/>
                <w:lang w:eastAsia="en-CA"/>
              </w:rPr>
              <w:t xml:space="preserve"> Quality</w:t>
            </w:r>
          </w:p>
        </w:tc>
        <w:tc>
          <w:tcPr>
            <w:tcW w:w="4101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F3725" w:rsidRPr="003F7633" w:rsidRDefault="00EF0A65" w:rsidP="00AF372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bCs/>
                <w:i/>
                <w:szCs w:val="24"/>
                <w:lang w:eastAsia="en-CA"/>
              </w:rPr>
              <w:t>Piece has</w:t>
            </w:r>
            <w:r w:rsidR="007B52C5">
              <w:rPr>
                <w:rFonts w:eastAsia="Times New Roman" w:cs="Times New Roman"/>
                <w:bCs/>
                <w:i/>
                <w:szCs w:val="24"/>
                <w:lang w:eastAsia="en-CA"/>
              </w:rPr>
              <w:t xml:space="preserve"> a </w:t>
            </w:r>
            <w:r w:rsidR="007B52C5" w:rsidRPr="00385247">
              <w:rPr>
                <w:rFonts w:eastAsia="Times New Roman" w:cs="Times New Roman"/>
                <w:bCs/>
                <w:i/>
                <w:szCs w:val="24"/>
                <w:lang w:eastAsia="en-CA"/>
              </w:rPr>
              <w:t>logical flow</w:t>
            </w:r>
            <w:r w:rsidR="007B52C5">
              <w:rPr>
                <w:rFonts w:eastAsia="Times New Roman" w:cs="Times New Roman"/>
                <w:bCs/>
                <w:i/>
                <w:szCs w:val="24"/>
                <w:lang w:eastAsia="en-CA"/>
              </w:rPr>
              <w:t xml:space="preserve"> of thought</w:t>
            </w:r>
            <w:r w:rsidR="007B52C5" w:rsidRPr="00385247">
              <w:rPr>
                <w:rFonts w:eastAsia="Times New Roman" w:cs="Times New Roman"/>
                <w:bCs/>
                <w:i/>
                <w:szCs w:val="24"/>
                <w:lang w:eastAsia="en-CA"/>
              </w:rPr>
              <w:t xml:space="preserve"> in which evidence, details, arguments, etc. are given to support the main ideas presented. Citations are incorporated and properly formatted. All sources are included and appropriately formatted.</w:t>
            </w:r>
            <w:r w:rsidR="007B52C5">
              <w:rPr>
                <w:rFonts w:eastAsia="Times New Roman" w:cs="Times New Roman"/>
                <w:bCs/>
                <w:i/>
                <w:szCs w:val="24"/>
                <w:lang w:eastAsia="en-CA"/>
              </w:rPr>
              <w:t xml:space="preserve"> Mechanics (spelling, grammar, punctuation, etc.) are sound.</w:t>
            </w:r>
          </w:p>
        </w:tc>
      </w:tr>
      <w:tr w:rsidR="00AF3725" w:rsidRPr="00C35A13" w:rsidTr="0004020C">
        <w:trPr>
          <w:trHeight w:val="394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3725" w:rsidRPr="004027B3" w:rsidRDefault="00F853BD" w:rsidP="00D75E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Weight: 1</w:t>
            </w:r>
            <w:r w:rsidR="00264DCE">
              <w:rPr>
                <w:rFonts w:eastAsia="Times New Roman" w:cs="Times New Roman"/>
                <w:b/>
                <w:sz w:val="32"/>
                <w:lang w:eastAsia="en-CA"/>
              </w:rPr>
              <w:t>.5</w:t>
            </w:r>
            <w:r w:rsidR="00AF3725">
              <w:rPr>
                <w:rFonts w:eastAsia="Times New Roman" w:cs="Times New Roman"/>
                <w:b/>
                <w:sz w:val="32"/>
                <w:lang w:eastAsia="en-CA"/>
              </w:rPr>
              <w:t>x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725" w:rsidRPr="00AF3725" w:rsidRDefault="00AF3725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725" w:rsidRPr="00AF3725" w:rsidRDefault="00AF3725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725" w:rsidRPr="00AF3725" w:rsidRDefault="00AF3725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725" w:rsidRPr="00AF3725" w:rsidRDefault="00AF3725" w:rsidP="00D75E9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AA7070" w:rsidRPr="00C35A13" w:rsidTr="0004020C">
        <w:trPr>
          <w:trHeight w:val="394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7070" w:rsidRDefault="00AA7070" w:rsidP="00D75E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2C5" w:rsidRPr="008E2380" w:rsidRDefault="007B52C5" w:rsidP="007B52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Unclear, often because 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main ideas absent or poorly developed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.</w:t>
            </w:r>
          </w:p>
          <w:p w:rsidR="007B52C5" w:rsidRDefault="007B52C5" w:rsidP="007B52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Ideas do not flow at all.</w:t>
            </w:r>
          </w:p>
          <w:p w:rsidR="007B52C5" w:rsidRPr="00911CB9" w:rsidRDefault="007B52C5" w:rsidP="007B52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911CB9">
              <w:rPr>
                <w:rFonts w:eastAsia="Times New Roman" w:cs="Times New Roman"/>
                <w:sz w:val="20"/>
                <w:szCs w:val="24"/>
                <w:lang w:eastAsia="en-CA"/>
              </w:rPr>
              <w:t>Simplistic view of topic</w:t>
            </w:r>
          </w:p>
          <w:p w:rsidR="007B52C5" w:rsidRDefault="007B52C5" w:rsidP="007B52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No effort to grasp possible alternative views. </w:t>
            </w:r>
          </w:p>
          <w:p w:rsidR="007B52C5" w:rsidRDefault="007B52C5" w:rsidP="007B52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Citation and sources are absent or minimally used.</w:t>
            </w:r>
          </w:p>
          <w:p w:rsidR="00AA7070" w:rsidRPr="00F56B5F" w:rsidRDefault="007B52C5" w:rsidP="00A712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8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Various mechanical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issues  interfere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with the ability to cognitively process the entry.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52C5" w:rsidRPr="008E2380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Generally unclear</w:t>
            </w:r>
          </w:p>
          <w:p w:rsidR="007B52C5" w:rsidRPr="008E2380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Often wanders or jumps around. </w:t>
            </w:r>
          </w:p>
          <w:p w:rsidR="007B52C5" w:rsidRPr="008E2380" w:rsidRDefault="00A712E7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M</w:t>
            </w:r>
            <w:r w:rsidR="007B52C5">
              <w:rPr>
                <w:rFonts w:eastAsia="Times New Roman" w:cs="Times New Roman"/>
                <w:sz w:val="20"/>
                <w:szCs w:val="24"/>
                <w:lang w:eastAsia="en-CA"/>
              </w:rPr>
              <w:t>ain ideas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sparse or lacking</w:t>
            </w:r>
            <w:r w:rsidR="007B52C5"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. </w:t>
            </w:r>
          </w:p>
          <w:p w:rsidR="007B52C5" w:rsidRPr="008E2380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Logic may often fail</w:t>
            </w:r>
          </w:p>
          <w:p w:rsidR="007B52C5" w:rsidRPr="008E2380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Argument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or point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may often be unclear. </w:t>
            </w:r>
          </w:p>
          <w:p w:rsidR="007B52C5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May not address counter-arguments or make any outside connections.</w:t>
            </w:r>
          </w:p>
          <w:p w:rsidR="007B52C5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Citation and sources are used but do not follow required formatting.</w:t>
            </w:r>
          </w:p>
          <w:p w:rsidR="007B52C5" w:rsidRDefault="007B52C5" w:rsidP="007B52C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Citations are not well integrated into writing and disrupt flow.</w:t>
            </w:r>
          </w:p>
          <w:p w:rsidR="00AA7070" w:rsidRPr="00AF3725" w:rsidRDefault="007B52C5" w:rsidP="00A712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Occasional mechanical issues such as errors of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spelling, that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do not interfere with the ability to cognitively process the entry.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Generally clear &amp; appropriate.</w:t>
            </w:r>
          </w:p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May wander occasionally.</w:t>
            </w:r>
          </w:p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May have a few </w:t>
            </w:r>
            <w:r w:rsidR="00A712E7">
              <w:rPr>
                <w:rFonts w:eastAsia="Times New Roman" w:cs="Times New Roman"/>
                <w:sz w:val="20"/>
                <w:szCs w:val="24"/>
                <w:lang w:eastAsia="en-CA"/>
              </w:rPr>
              <w:t>sections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without strong 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main ideas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.</w:t>
            </w:r>
          </w:p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Argument 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or point being made 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is clear.</w:t>
            </w:r>
          </w:p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Logical flow that is easy to follow. </w:t>
            </w:r>
          </w:p>
          <w:p w:rsidR="007B52C5" w:rsidRPr="008E2380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Some evidence that counter-arguments acknowledged, though perhaps not addressed.</w:t>
            </w:r>
          </w:p>
          <w:p w:rsidR="007B52C5" w:rsidRDefault="007B52C5" w:rsidP="000402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Occasional insightful connections to outside material made. </w:t>
            </w:r>
          </w:p>
          <w:p w:rsidR="007B52C5" w:rsidRDefault="007B52C5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Citation and sources are generally used according to required formatting.</w:t>
            </w:r>
          </w:p>
          <w:p w:rsidR="007B52C5" w:rsidRDefault="007B52C5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F8247C">
              <w:rPr>
                <w:rFonts w:eastAsia="Times New Roman" w:cs="Times New Roman"/>
                <w:sz w:val="20"/>
                <w:szCs w:val="24"/>
                <w:lang w:eastAsia="en-CA"/>
              </w:rPr>
              <w:t>Citations are usually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well integrated into writing.</w:t>
            </w:r>
          </w:p>
          <w:p w:rsidR="00AA7070" w:rsidRPr="00AA7070" w:rsidRDefault="007B52C5" w:rsidP="00A712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3 or fewer mechanical issues.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that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do not interfere with the ability to cognitively process the entry.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12E7" w:rsidRPr="00A712E7" w:rsidRDefault="00A712E7" w:rsidP="00A712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7" w:hanging="426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A712E7">
              <w:rPr>
                <w:rFonts w:eastAsia="Times New Roman" w:cs="Times New Roman"/>
                <w:sz w:val="20"/>
                <w:szCs w:val="24"/>
                <w:lang w:eastAsia="en-CA"/>
              </w:rPr>
              <w:t>Evident</w:t>
            </w:r>
          </w:p>
          <w:p w:rsidR="0004020C" w:rsidRPr="008E2380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Understandable</w:t>
            </w:r>
          </w:p>
          <w:p w:rsidR="0004020C" w:rsidRPr="008E2380" w:rsidRDefault="00A712E7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Sections </w:t>
            </w:r>
            <w:r w:rsidR="0004020C"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support</w:t>
            </w:r>
            <w:proofErr w:type="gramEnd"/>
            <w:r w:rsidR="0004020C"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</w:t>
            </w:r>
            <w:r w:rsidR="0004020C">
              <w:rPr>
                <w:rFonts w:eastAsia="Times New Roman" w:cs="Times New Roman"/>
                <w:sz w:val="20"/>
                <w:szCs w:val="24"/>
                <w:lang w:eastAsia="en-CA"/>
              </w:rPr>
              <w:t>clear main ideas or points</w:t>
            </w:r>
            <w:r w:rsidR="0004020C"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.</w:t>
            </w:r>
          </w:p>
          <w:p w:rsidR="0004020C" w:rsidRPr="008E2380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All ideas flow logically.</w:t>
            </w:r>
          </w:p>
          <w:p w:rsidR="0004020C" w:rsidRPr="008E2380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main ideas or key points being made are</w:t>
            </w: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identifiable, reasonable, and sound. </w:t>
            </w:r>
          </w:p>
          <w:p w:rsidR="0004020C" w:rsidRPr="008E2380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Author anticipates and successfully defuses counter-arguments</w:t>
            </w:r>
          </w:p>
          <w:p w:rsidR="0004020C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8E2380">
              <w:rPr>
                <w:rFonts w:eastAsia="Times New Roman" w:cs="Times New Roman"/>
                <w:sz w:val="20"/>
                <w:szCs w:val="24"/>
                <w:lang w:eastAsia="en-CA"/>
              </w:rPr>
              <w:t>Makes novel connections to outside material (from other parts of the class, or other classes) which illuminate thesis.</w:t>
            </w:r>
            <w:r w:rsidRPr="008E2380"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  <w:t xml:space="preserve"> </w:t>
            </w:r>
          </w:p>
          <w:p w:rsidR="0004020C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Citation and sources are used according to required formatting with a maximum of 1-2 small errors.</w:t>
            </w:r>
          </w:p>
          <w:p w:rsidR="0004020C" w:rsidRDefault="0004020C" w:rsidP="0004020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szCs w:val="24"/>
                <w:lang w:eastAsia="en-CA"/>
              </w:rPr>
            </w:pPr>
            <w:r w:rsidRPr="00F8247C"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Citations </w:t>
            </w: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are varied and well integrated into writing.</w:t>
            </w:r>
          </w:p>
          <w:p w:rsidR="00AA7070" w:rsidRPr="00AA7070" w:rsidRDefault="0004020C" w:rsidP="00A712E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No more than 1-2 mechanical issues 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>that do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en-CA"/>
              </w:rPr>
              <w:t xml:space="preserve"> not interfere with the ability to cognitively process the entry.</w:t>
            </w:r>
          </w:p>
        </w:tc>
      </w:tr>
    </w:tbl>
    <w:p w:rsidR="00AA7070" w:rsidRDefault="00AA707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3"/>
        <w:gridCol w:w="2895"/>
        <w:gridCol w:w="2895"/>
        <w:gridCol w:w="2895"/>
        <w:gridCol w:w="2942"/>
      </w:tblGrid>
      <w:tr w:rsidR="00AA7070" w:rsidRPr="00C35A13" w:rsidTr="0004020C">
        <w:trPr>
          <w:trHeight w:val="724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7070" w:rsidRDefault="0004020C" w:rsidP="000402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lastRenderedPageBreak/>
              <w:t>Reflection</w:t>
            </w:r>
          </w:p>
        </w:tc>
        <w:tc>
          <w:tcPr>
            <w:tcW w:w="4004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A7070" w:rsidRPr="00AF3725" w:rsidRDefault="0004020C" w:rsidP="00EF0A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 w:rsidR="00EF0A65">
              <w:rPr>
                <w:rFonts w:eastAsia="Times New Roman" w:cs="Times New Roman"/>
                <w:i/>
                <w:lang w:eastAsia="en-CA"/>
              </w:rPr>
              <w:t xml:space="preserve">compares pre-learning </w:t>
            </w:r>
            <w:r>
              <w:rPr>
                <w:rFonts w:eastAsia="Times New Roman" w:cs="Times New Roman"/>
                <w:i/>
                <w:lang w:eastAsia="en-CA"/>
              </w:rPr>
              <w:t xml:space="preserve">&amp; post learning </w:t>
            </w:r>
            <w:r w:rsidR="00EF0A65">
              <w:rPr>
                <w:rFonts w:eastAsia="Times New Roman" w:cs="Times New Roman"/>
                <w:i/>
                <w:lang w:eastAsia="en-CA"/>
              </w:rPr>
              <w:t xml:space="preserve">states </w:t>
            </w:r>
            <w:r>
              <w:rPr>
                <w:rFonts w:eastAsia="Times New Roman" w:cs="Times New Roman"/>
                <w:i/>
                <w:lang w:eastAsia="en-CA"/>
              </w:rPr>
              <w:t xml:space="preserve">in </w:t>
            </w:r>
            <w:r w:rsidR="00EF0A65">
              <w:rPr>
                <w:rFonts w:eastAsia="Times New Roman" w:cs="Times New Roman"/>
                <w:i/>
                <w:lang w:eastAsia="en-CA"/>
              </w:rPr>
              <w:t xml:space="preserve">relation to knowledge, skills, training, policy &amp; procedures, confidence, attitudes, perceptions (the 5 Pillars of Risk); </w:t>
            </w:r>
            <w:r w:rsidR="00A712E7">
              <w:rPr>
                <w:rFonts w:eastAsia="Times New Roman" w:cs="Times New Roman"/>
                <w:i/>
                <w:lang w:eastAsia="en-CA"/>
              </w:rPr>
              <w:t xml:space="preserve">and student </w:t>
            </w:r>
            <w:r w:rsidR="00EF0A65">
              <w:rPr>
                <w:rFonts w:eastAsia="Times New Roman" w:cs="Times New Roman"/>
                <w:i/>
                <w:lang w:eastAsia="en-CA"/>
              </w:rPr>
              <w:t>projects future learning interests, opportunities or professional development activities.</w:t>
            </w:r>
          </w:p>
        </w:tc>
      </w:tr>
      <w:tr w:rsidR="00AA7070" w:rsidRPr="00C35A13" w:rsidTr="00AA7070">
        <w:trPr>
          <w:trHeight w:val="166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7070" w:rsidRPr="004027B3" w:rsidRDefault="00AA7070" w:rsidP="00D75E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</w:t>
            </w:r>
            <w:r w:rsidR="0004020C">
              <w:rPr>
                <w:rFonts w:eastAsia="Times New Roman" w:cs="Times New Roman"/>
                <w:b/>
                <w:sz w:val="32"/>
                <w:lang w:eastAsia="en-CA"/>
              </w:rPr>
              <w:t>eight: 1.5</w:t>
            </w:r>
            <w:r>
              <w:rPr>
                <w:rFonts w:eastAsia="Times New Roman" w:cs="Times New Roman"/>
                <w:b/>
                <w:sz w:val="32"/>
                <w:lang w:eastAsia="en-CA"/>
              </w:rPr>
              <w:t>x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AA7070" w:rsidRPr="00C35A13" w:rsidTr="0004020C">
        <w:trPr>
          <w:trHeight w:val="5796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7070" w:rsidRPr="004027B3" w:rsidRDefault="00AA7070" w:rsidP="007E12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2E7" w:rsidRDefault="00EF0A65" w:rsidP="00B475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9" w:hanging="218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 does not include a statement addressing the impact of the course 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>any of the individual 5 Pillars of Risk (each pillar counts as “1”), attitudes, perspectives</w:t>
            </w:r>
            <w:r w:rsidR="00A712E7" w:rsidRPr="0004020C">
              <w:rPr>
                <w:rFonts w:eastAsia="Times New Roman" w:cs="Times New Roman"/>
                <w:sz w:val="20"/>
                <w:lang w:eastAsia="en-CA"/>
              </w:rPr>
              <w:t xml:space="preserve">; </w:t>
            </w:r>
          </w:p>
          <w:p w:rsidR="00EF0A65" w:rsidRPr="00B475E6" w:rsidRDefault="00EF0A65" w:rsidP="00B475E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9" w:hanging="218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 does not project future learning interests, opportunities, or professional development activities.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A65" w:rsidRDefault="00EF0A65" w:rsidP="0004020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3" w:hanging="286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includes a statement addressing the impact of the course o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n at least 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>2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 of the following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: </w:t>
            </w:r>
            <w:r>
              <w:rPr>
                <w:rFonts w:eastAsia="Times New Roman" w:cs="Times New Roman"/>
                <w:sz w:val="20"/>
                <w:lang w:eastAsia="en-CA"/>
              </w:rPr>
              <w:t>any of the individual 5 Pillars of Risk (each pillar counts as “1”), attitudes, perspectives</w:t>
            </w:r>
            <w:r w:rsidRPr="0004020C">
              <w:rPr>
                <w:rFonts w:eastAsia="Times New Roman" w:cs="Times New Roman"/>
                <w:sz w:val="20"/>
                <w:lang w:eastAsia="en-CA"/>
              </w:rPr>
              <w:t xml:space="preserve">; </w:t>
            </w:r>
          </w:p>
          <w:p w:rsidR="00A712E7" w:rsidRDefault="00EF0A65" w:rsidP="00A712E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3" w:hanging="286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 incorporates a comparison of student’s state pre &amp; post course in relation to at least 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>2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 of 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 xml:space="preserve">the individual 5 Pillars of Risk (each pillar counts as “1”), attitudes, </w:t>
            </w:r>
            <w:proofErr w:type="gramStart"/>
            <w:r w:rsidR="00A712E7">
              <w:rPr>
                <w:rFonts w:eastAsia="Times New Roman" w:cs="Times New Roman"/>
                <w:sz w:val="20"/>
                <w:lang w:eastAsia="en-CA"/>
              </w:rPr>
              <w:t>perspectives</w:t>
            </w:r>
            <w:proofErr w:type="gramEnd"/>
            <w:r w:rsidR="00A712E7">
              <w:rPr>
                <w:rFonts w:eastAsia="Times New Roman" w:cs="Times New Roman"/>
                <w:sz w:val="20"/>
                <w:lang w:eastAsia="en-CA"/>
              </w:rPr>
              <w:t>.</w:t>
            </w:r>
          </w:p>
          <w:p w:rsidR="00EF0A65" w:rsidRPr="00B475E6" w:rsidRDefault="00EF0A65" w:rsidP="00A712E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3" w:hanging="286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 makes limited or shallow references to future interests, opportunities or professional development activities.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0A65" w:rsidRDefault="00EF0A65" w:rsidP="00EF0A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includes a statement addressing the impact of the course </w:t>
            </w:r>
            <w:r>
              <w:rPr>
                <w:rFonts w:eastAsia="Times New Roman" w:cs="Times New Roman"/>
                <w:sz w:val="20"/>
                <w:lang w:eastAsia="en-CA"/>
              </w:rPr>
              <w:t>on 3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>of the following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: </w:t>
            </w:r>
            <w:r>
              <w:rPr>
                <w:rFonts w:eastAsia="Times New Roman" w:cs="Times New Roman"/>
                <w:sz w:val="20"/>
                <w:lang w:eastAsia="en-CA"/>
              </w:rPr>
              <w:t>any of the individual 5 Pillars of Risk (each pillar counts as “1”)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>, attitudes, per</w:t>
            </w:r>
            <w:r>
              <w:rPr>
                <w:rFonts w:eastAsia="Times New Roman" w:cs="Times New Roman"/>
                <w:sz w:val="20"/>
                <w:lang w:eastAsia="en-CA"/>
              </w:rPr>
              <w:t>spectives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; </w:t>
            </w:r>
          </w:p>
          <w:p w:rsidR="00AA7070" w:rsidRDefault="00EF0A65" w:rsidP="00EF0A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incorporates a comparison of student’s state pre &amp; post course work in relation to at least </w:t>
            </w:r>
            <w:r>
              <w:rPr>
                <w:rFonts w:eastAsia="Times New Roman" w:cs="Times New Roman"/>
                <w:sz w:val="20"/>
                <w:lang w:eastAsia="en-CA"/>
              </w:rPr>
              <w:t>3</w:t>
            </w:r>
            <w:r w:rsidR="0004020C">
              <w:rPr>
                <w:rFonts w:eastAsia="Times New Roman" w:cs="Times New Roman"/>
                <w:sz w:val="20"/>
                <w:lang w:eastAsia="en-CA"/>
              </w:rPr>
              <w:t xml:space="preserve"> of the following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: </w:t>
            </w:r>
            <w:r>
              <w:rPr>
                <w:rFonts w:eastAsia="Times New Roman" w:cs="Times New Roman"/>
                <w:sz w:val="20"/>
                <w:lang w:eastAsia="en-CA"/>
              </w:rPr>
              <w:t>any of the individual 5 Pillars of Risk (each pillar counts as “1”), attitudes, perspectives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 xml:space="preserve">; OR 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compares the pre &amp; post states of  </w:t>
            </w:r>
            <w:r>
              <w:rPr>
                <w:rFonts w:eastAsia="Times New Roman" w:cs="Times New Roman"/>
                <w:sz w:val="20"/>
                <w:lang w:eastAsia="en-CA"/>
              </w:rPr>
              <w:t>2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of these in more than 2 ways.</w:t>
            </w:r>
          </w:p>
          <w:p w:rsidR="0075570B" w:rsidRPr="0004020C" w:rsidRDefault="0075570B" w:rsidP="00EF0A6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9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 makes at least 2 substantive references to future interests, opportunities or professional development activities.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20C" w:rsidRPr="0004020C" w:rsidRDefault="00EF0A65" w:rsidP="0004020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 includes a statement addressing various impacts of the course on the </w:t>
            </w:r>
            <w:r w:rsidR="0075570B">
              <w:rPr>
                <w:rFonts w:eastAsia="Times New Roman" w:cs="Times New Roman"/>
                <w:sz w:val="20"/>
                <w:lang w:eastAsia="en-CA"/>
              </w:rPr>
              <w:t xml:space="preserve">3 of the 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 xml:space="preserve">following:  </w:t>
            </w:r>
            <w:r w:rsidR="0075570B">
              <w:rPr>
                <w:rFonts w:eastAsia="Times New Roman" w:cs="Times New Roman"/>
                <w:sz w:val="20"/>
                <w:lang w:eastAsia="en-CA"/>
              </w:rPr>
              <w:t>any of the individual 5 Pillars of Risk (each pillar counts as “1”), attitudes, perspectives</w:t>
            </w:r>
            <w:proofErr w:type="gramStart"/>
            <w:r w:rsidR="0075570B" w:rsidRPr="0004020C">
              <w:rPr>
                <w:rFonts w:eastAsia="Times New Roman" w:cs="Times New Roman"/>
                <w:sz w:val="20"/>
                <w:lang w:eastAsia="en-CA"/>
              </w:rPr>
              <w:t xml:space="preserve">; 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 xml:space="preserve"> </w:t>
            </w:r>
            <w:r w:rsidR="0075570B">
              <w:rPr>
                <w:rFonts w:eastAsia="Times New Roman" w:cs="Times New Roman"/>
                <w:sz w:val="20"/>
                <w:lang w:eastAsia="en-CA"/>
              </w:rPr>
              <w:t>AND</w:t>
            </w:r>
            <w:proofErr w:type="gramEnd"/>
            <w:r w:rsidR="0075570B">
              <w:rPr>
                <w:rFonts w:eastAsia="Times New Roman" w:cs="Times New Roman"/>
                <w:sz w:val="20"/>
                <w:lang w:eastAsia="en-CA"/>
              </w:rPr>
              <w:t xml:space="preserve"> addresses the impact </w:t>
            </w:r>
            <w:r w:rsidR="0004020C" w:rsidRPr="0004020C">
              <w:rPr>
                <w:rFonts w:eastAsia="Times New Roman" w:cs="Times New Roman"/>
                <w:sz w:val="20"/>
                <w:lang w:eastAsia="en-CA"/>
              </w:rPr>
              <w:t>of these in at least 2 ways.</w:t>
            </w:r>
          </w:p>
          <w:p w:rsidR="00AA7070" w:rsidRDefault="0004020C" w:rsidP="0075570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lang w:eastAsia="en-CA"/>
              </w:rPr>
            </w:pPr>
            <w:r w:rsidRPr="0004020C">
              <w:rPr>
                <w:rFonts w:eastAsia="Times New Roman" w:cs="Times New Roman"/>
                <w:sz w:val="20"/>
                <w:lang w:eastAsia="en-CA"/>
              </w:rPr>
              <w:t xml:space="preserve">Entry incorporates a comparison of student’s state pre &amp; post scheduled course work </w:t>
            </w:r>
            <w:r w:rsidR="0075570B">
              <w:rPr>
                <w:rFonts w:eastAsia="Times New Roman" w:cs="Times New Roman"/>
                <w:sz w:val="20"/>
                <w:lang w:eastAsia="en-CA"/>
              </w:rPr>
              <w:t>in relation to at least 3 of the following</w:t>
            </w:r>
            <w:r w:rsidR="00A712E7">
              <w:rPr>
                <w:rFonts w:eastAsia="Times New Roman" w:cs="Times New Roman"/>
                <w:sz w:val="20"/>
                <w:lang w:eastAsia="en-CA"/>
              </w:rPr>
              <w:t>: any of the individual 5 Pillars of Risk (each pillar counts as “1”), attitudes, perspectives;</w:t>
            </w:r>
            <w:r w:rsidR="0075570B">
              <w:rPr>
                <w:rFonts w:eastAsia="Times New Roman" w:cs="Times New Roman"/>
                <w:sz w:val="20"/>
                <w:lang w:eastAsia="en-CA"/>
              </w:rPr>
              <w:t xml:space="preserve"> AND compares the pre&amp; post states of 3 of these in more than 2 ways. </w:t>
            </w:r>
          </w:p>
          <w:p w:rsidR="0075570B" w:rsidRPr="0004020C" w:rsidRDefault="0075570B" w:rsidP="0075570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71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Piece makes at least 2 detailed references to future interests, opportunities or professional development activities.</w:t>
            </w:r>
          </w:p>
        </w:tc>
      </w:tr>
    </w:tbl>
    <w:p w:rsidR="003F7633" w:rsidRDefault="003F7633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2"/>
        <w:gridCol w:w="2840"/>
        <w:gridCol w:w="2855"/>
        <w:gridCol w:w="3032"/>
        <w:gridCol w:w="2971"/>
      </w:tblGrid>
      <w:tr w:rsidR="00AA7070" w:rsidRPr="00C35A13" w:rsidTr="00AA7070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AA7070" w:rsidRPr="004027B3" w:rsidRDefault="0004020C" w:rsidP="00AA707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lastRenderedPageBreak/>
              <w:t>Knowledge</w:t>
            </w:r>
          </w:p>
        </w:tc>
        <w:tc>
          <w:tcPr>
            <w:tcW w:w="4028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A7070" w:rsidRPr="00B475E6" w:rsidRDefault="0004020C" w:rsidP="00D75E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>
              <w:rPr>
                <w:rFonts w:eastAsia="Times New Roman" w:cs="Times New Roman"/>
                <w:i/>
                <w:lang w:eastAsia="en-CA"/>
              </w:rPr>
              <w:t>accurately uses vocabulary/terminology from course, describes concepts/themes raised in course resources and work.</w:t>
            </w:r>
          </w:p>
        </w:tc>
      </w:tr>
      <w:tr w:rsidR="00AA7070" w:rsidRPr="00C35A13" w:rsidTr="00AA7070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7070" w:rsidRPr="004027B3" w:rsidRDefault="00AA7070" w:rsidP="00D75E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</w:t>
            </w:r>
            <w:r w:rsidR="00F853BD">
              <w:rPr>
                <w:rFonts w:eastAsia="Times New Roman" w:cs="Times New Roman"/>
                <w:b/>
                <w:sz w:val="32"/>
                <w:lang w:eastAsia="en-CA"/>
              </w:rPr>
              <w:t>eight: 1.0</w:t>
            </w:r>
            <w:r>
              <w:rPr>
                <w:rFonts w:eastAsia="Times New Roman" w:cs="Times New Roman"/>
                <w:b/>
                <w:sz w:val="32"/>
                <w:lang w:eastAsia="en-CA"/>
              </w:rPr>
              <w:t>x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7070" w:rsidRPr="00AF3725" w:rsidRDefault="00AA7070" w:rsidP="00D75E9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04020C" w:rsidRPr="00C35A13" w:rsidTr="00AA7070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04020C" w:rsidP="0045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04020C" w:rsidP="00A712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9" w:hanging="142"/>
              <w:rPr>
                <w:rFonts w:eastAsia="Times New Roman" w:cs="Times New Roman"/>
                <w:sz w:val="20"/>
                <w:lang w:eastAsia="en-CA"/>
              </w:rPr>
            </w:pPr>
            <w:r>
              <w:t xml:space="preserve">Demonstrates inadequate recognition of the vocabulary, concepts, and themes presented in </w:t>
            </w:r>
            <w:r w:rsidR="00A712E7">
              <w:t>course</w:t>
            </w:r>
            <w:r>
              <w:t xml:space="preserve"> by incorrectly using or omitting the previously mentioned subjects.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04020C" w:rsidRDefault="0004020C" w:rsidP="00A712E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34"/>
              <w:rPr>
                <w:rFonts w:eastAsia="Times New Roman" w:cs="Times New Roman"/>
                <w:sz w:val="20"/>
                <w:lang w:eastAsia="en-CA"/>
              </w:rPr>
            </w:pPr>
            <w:r>
              <w:t xml:space="preserve">Demonstrates recognition of some of the vocabulary, concepts, and themes presented in </w:t>
            </w:r>
            <w:r w:rsidR="00A712E7">
              <w:t>course</w:t>
            </w:r>
            <w:r>
              <w:t xml:space="preserve"> through incorporating certain of these </w:t>
            </w:r>
            <w:r w:rsidR="0075570B">
              <w:t>in piece</w:t>
            </w:r>
            <w:r>
              <w:t>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04020C" w:rsidP="00A712E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4" w:hanging="213"/>
              <w:rPr>
                <w:rFonts w:eastAsia="Times New Roman" w:cs="Times New Roman"/>
                <w:sz w:val="20"/>
                <w:lang w:eastAsia="en-CA"/>
              </w:rPr>
            </w:pPr>
            <w:r>
              <w:t xml:space="preserve">Demonstrates recognition of most of the vocabulary, concepts, and themes presented in </w:t>
            </w:r>
            <w:r w:rsidR="00A712E7">
              <w:t>course</w:t>
            </w:r>
            <w:r>
              <w:t xml:space="preserve"> through incorporating a variety of these in </w:t>
            </w:r>
            <w:r w:rsidR="0075570B">
              <w:t>piece</w:t>
            </w:r>
            <w:r>
              <w:t>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04020C" w:rsidP="00A712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rPr>
                <w:rFonts w:eastAsia="Times New Roman" w:cs="Times New Roman"/>
                <w:sz w:val="20"/>
                <w:lang w:eastAsia="en-CA"/>
              </w:rPr>
            </w:pPr>
            <w:r>
              <w:t xml:space="preserve">Demonstrates a clear recognition of the vocabulary, concepts, and themes presented in </w:t>
            </w:r>
            <w:r w:rsidR="00A712E7">
              <w:t>course</w:t>
            </w:r>
            <w:r>
              <w:t xml:space="preserve"> by fluid use throughout </w:t>
            </w:r>
            <w:r w:rsidR="0075570B">
              <w:t>piece</w:t>
            </w:r>
            <w:r>
              <w:t>.</w:t>
            </w:r>
          </w:p>
        </w:tc>
      </w:tr>
    </w:tbl>
    <w:p w:rsidR="001C276C" w:rsidRDefault="0067392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2"/>
        <w:gridCol w:w="2840"/>
        <w:gridCol w:w="2855"/>
        <w:gridCol w:w="3032"/>
        <w:gridCol w:w="2971"/>
      </w:tblGrid>
      <w:tr w:rsidR="0004020C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04020C" w:rsidRPr="004027B3" w:rsidRDefault="0004020C" w:rsidP="005C6F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Comprehension</w:t>
            </w:r>
          </w:p>
        </w:tc>
        <w:tc>
          <w:tcPr>
            <w:tcW w:w="4028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4020C" w:rsidRPr="00B475E6" w:rsidRDefault="0004020C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>
              <w:rPr>
                <w:rFonts w:eastAsia="Times New Roman" w:cs="Times New Roman"/>
                <w:i/>
                <w:lang w:eastAsia="en-CA"/>
              </w:rPr>
              <w:t>exhibits understanding of required course resources and/or class discussion through incorporation of explanations, descriptions, examples, or related past experiences.</w:t>
            </w:r>
          </w:p>
        </w:tc>
      </w:tr>
      <w:tr w:rsidR="0004020C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4027B3" w:rsidRDefault="0004020C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Weight: 1.5x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20C" w:rsidRPr="00AF3725" w:rsidRDefault="0004020C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20C" w:rsidRPr="00AF3725" w:rsidRDefault="0004020C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20C" w:rsidRPr="00AF3725" w:rsidRDefault="0004020C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20C" w:rsidRPr="00AF3725" w:rsidRDefault="0004020C" w:rsidP="005C6F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04020C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04020C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8D617D" w:rsidRDefault="0075570B" w:rsidP="00F853B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39" w:hanging="362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04020C">
              <w:t xml:space="preserve"> illustrates a clear misunderstanding of material presented </w:t>
            </w:r>
            <w:r w:rsidR="00A712E7">
              <w:t>course</w:t>
            </w:r>
            <w:r w:rsidR="0004020C">
              <w:t xml:space="preserve">, and/or </w:t>
            </w:r>
            <w:r w:rsidR="00F853BD">
              <w:t>guiding question</w:t>
            </w:r>
            <w:r w:rsidR="0004020C">
              <w:t xml:space="preserve"> by including incorrect explanations, examples, or past experiences.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04020C" w:rsidRDefault="0075570B" w:rsidP="00F853B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34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04020C">
              <w:t xml:space="preserve"> illustrates an emerging understandi</w:t>
            </w:r>
            <w:r w:rsidR="00F853BD">
              <w:t xml:space="preserve">ng of material presented in course and guiding question by </w:t>
            </w:r>
            <w:r w:rsidR="0004020C">
              <w:t>providing one of the following: explanations, descriptions, examples, or past experiences.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75570B" w:rsidP="00F853B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4" w:hanging="213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04020C">
              <w:t xml:space="preserve"> illustrates a basic understandi</w:t>
            </w:r>
            <w:r w:rsidR="00F853BD">
              <w:t xml:space="preserve">ng of material presented in course and guiding question </w:t>
            </w:r>
            <w:r w:rsidR="0004020C">
              <w:t>by providing at least 2 of the following: explanations, descriptions, examples, or past experiences.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20C" w:rsidRPr="00B475E6" w:rsidRDefault="0075570B" w:rsidP="00F85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04020C">
              <w:t xml:space="preserve"> illustrates a thorough descripti</w:t>
            </w:r>
            <w:r w:rsidR="00F853BD">
              <w:t xml:space="preserve">on of material presented in course and guiding question </w:t>
            </w:r>
            <w:r w:rsidR="0004020C">
              <w:t>by providing multiple explanations, descriptions, examples, or past experiences.</w:t>
            </w:r>
          </w:p>
        </w:tc>
      </w:tr>
    </w:tbl>
    <w:p w:rsidR="008D617D" w:rsidRDefault="008D617D"/>
    <w:p w:rsidR="008D617D" w:rsidRDefault="008D617D" w:rsidP="008D617D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3"/>
        <w:gridCol w:w="2695"/>
        <w:gridCol w:w="2834"/>
        <w:gridCol w:w="2977"/>
        <w:gridCol w:w="3261"/>
      </w:tblGrid>
      <w:tr w:rsidR="008D617D" w:rsidRPr="00C35A13" w:rsidTr="008D617D"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617D" w:rsidRPr="004027B3" w:rsidRDefault="008D617D" w:rsidP="008D6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lastRenderedPageBreak/>
              <w:t>Synthesis &amp; Application</w:t>
            </w:r>
          </w:p>
        </w:tc>
        <w:tc>
          <w:tcPr>
            <w:tcW w:w="4052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D617D" w:rsidRPr="00B475E6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>
              <w:rPr>
                <w:rFonts w:eastAsia="Times New Roman" w:cs="Times New Roman"/>
                <w:i/>
                <w:lang w:eastAsia="en-CA"/>
              </w:rPr>
              <w:t>modifies or translates concepts from the course to hypothetical ideas/situations, and/or past experiences. Student articulates professional applications or implications of course resources and work.</w:t>
            </w:r>
          </w:p>
        </w:tc>
      </w:tr>
      <w:tr w:rsidR="008D617D" w:rsidRPr="00C35A13" w:rsidTr="008D617D"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4027B3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Weight: 1.5x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8D617D" w:rsidRPr="00C35A13" w:rsidTr="008D617D"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B475E6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39"/>
            </w:pPr>
            <w:r>
              <w:t>Piece</w:t>
            </w:r>
            <w:r w:rsidR="008D617D">
              <w:t xml:space="preserve"> doesn’t illustrate the student’s ability to modify or translate the concepts presented in required course resources or class discussion.</w:t>
            </w:r>
          </w:p>
          <w:p w:rsidR="008D617D" w:rsidRDefault="008D617D" w:rsidP="008D617D">
            <w:pPr>
              <w:pStyle w:val="ListParagraph"/>
              <w:numPr>
                <w:ilvl w:val="0"/>
                <w:numId w:val="15"/>
              </w:numPr>
              <w:ind w:left="439"/>
            </w:pPr>
            <w:r>
              <w:t xml:space="preserve"> </w:t>
            </w:r>
            <w:r w:rsidR="0075570B">
              <w:t>Piece</w:t>
            </w:r>
            <w:r>
              <w:t xml:space="preserve"> does not integrate hypothetical ideas or past experiences with course-presented information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39"/>
            </w:pPr>
            <w:r>
              <w:t>Piece</w:t>
            </w:r>
            <w:r w:rsidR="008D617D">
              <w:t xml:space="preserve"> doesn’t indicate student’s ability to adequately address professional applications or implications of material provided in readings and class discussion.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illustrates student’s emerging ability to modify or translate the concepts presented in required course resources or class discussion into possible situations. 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integrates at least 1 hypothetical idea or past experience with course presented information.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34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displays student’s emerging ability to address the professional applications or implications of required course resources or class discussion by articulating at least one professional application or implication.</w:t>
            </w:r>
          </w:p>
          <w:p w:rsidR="008D617D" w:rsidRPr="008D617D" w:rsidRDefault="008D617D" w:rsidP="008D617D">
            <w:pPr>
              <w:pStyle w:val="ListParagraph"/>
              <w:numPr>
                <w:ilvl w:val="0"/>
                <w:numId w:val="15"/>
              </w:numPr>
              <w:ind w:left="434"/>
            </w:pPr>
            <w:r w:rsidRPr="008D617D">
              <w:rPr>
                <w:sz w:val="20"/>
              </w:rPr>
              <w:t>Applications or implications are taken directly from required course readings or discussions. No innovative or original concepts.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14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illustrates student’s basic ability to modify or translate the concepts presented in required course resources or class discussion into possible situations.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414"/>
              <w:rPr>
                <w:sz w:val="20"/>
              </w:rPr>
            </w:pPr>
            <w:r>
              <w:rPr>
                <w:sz w:val="20"/>
              </w:rPr>
              <w:t>Piece integrates</w:t>
            </w:r>
            <w:r w:rsidR="008D617D" w:rsidRPr="008D617D">
              <w:rPr>
                <w:sz w:val="20"/>
              </w:rPr>
              <w:t xml:space="preserve"> at least 2 hypothetical ideas or past experiences with course presented information.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14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displays student’s basic ability to address the applications or implications of the material included in required course resources or class discussion by articulating at least two professional applications or implications.</w:t>
            </w:r>
          </w:p>
          <w:p w:rsidR="008D617D" w:rsidRPr="008D617D" w:rsidRDefault="008D617D" w:rsidP="008D617D">
            <w:pPr>
              <w:pStyle w:val="ListParagraph"/>
              <w:numPr>
                <w:ilvl w:val="0"/>
                <w:numId w:val="15"/>
              </w:numPr>
              <w:ind w:left="414"/>
            </w:pPr>
            <w:r w:rsidRPr="008D617D">
              <w:rPr>
                <w:sz w:val="20"/>
              </w:rPr>
              <w:t>Applications or implications are taken directly from required course readings or discussions. May have 1 innovative or original concept.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500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illustrates student’s proficiency to modify and translate the concepts presented in required course resources or class discussions into practical, functional alternatives and situations. 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500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integrates 3 or more hypothetical ideas, past experiences, with course-presented information</w:t>
            </w:r>
          </w:p>
          <w:p w:rsidR="008D617D" w:rsidRPr="008D617D" w:rsidRDefault="0075570B" w:rsidP="008D617D">
            <w:pPr>
              <w:pStyle w:val="ListParagraph"/>
              <w:numPr>
                <w:ilvl w:val="0"/>
                <w:numId w:val="15"/>
              </w:numPr>
              <w:ind w:left="500"/>
              <w:rPr>
                <w:sz w:val="20"/>
              </w:rPr>
            </w:pPr>
            <w:r>
              <w:rPr>
                <w:sz w:val="20"/>
              </w:rPr>
              <w:t>Piece</w:t>
            </w:r>
            <w:r w:rsidR="008D617D" w:rsidRPr="008D617D">
              <w:rPr>
                <w:sz w:val="20"/>
              </w:rPr>
              <w:t xml:space="preserve"> displays student’s proficiency in addressing the applications or implications of the material included in required course resources or class discussion by articulating several professional applications or implications.</w:t>
            </w:r>
          </w:p>
          <w:p w:rsidR="008D617D" w:rsidRPr="00B475E6" w:rsidRDefault="008D617D" w:rsidP="008D61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0"/>
              <w:rPr>
                <w:rFonts w:eastAsia="Times New Roman" w:cs="Times New Roman"/>
                <w:sz w:val="20"/>
                <w:lang w:eastAsia="en-CA"/>
              </w:rPr>
            </w:pPr>
            <w:r w:rsidRPr="008D617D">
              <w:rPr>
                <w:sz w:val="20"/>
              </w:rPr>
              <w:t>Applications or implications are taken from required course readings or discussions, optional course resources or discussions, and/or innovative or original concepts.</w:t>
            </w:r>
          </w:p>
        </w:tc>
      </w:tr>
    </w:tbl>
    <w:p w:rsidR="008D617D" w:rsidRDefault="008D617D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2"/>
        <w:gridCol w:w="2840"/>
        <w:gridCol w:w="2855"/>
        <w:gridCol w:w="3032"/>
        <w:gridCol w:w="2971"/>
      </w:tblGrid>
      <w:tr w:rsidR="008D617D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8D617D" w:rsidRPr="004027B3" w:rsidRDefault="008D617D" w:rsidP="005C6F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lastRenderedPageBreak/>
              <w:t>Analysis</w:t>
            </w:r>
          </w:p>
        </w:tc>
        <w:tc>
          <w:tcPr>
            <w:tcW w:w="4028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D617D" w:rsidRPr="00B475E6" w:rsidRDefault="008D617D" w:rsidP="0075570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>
              <w:rPr>
                <w:rFonts w:eastAsia="Times New Roman" w:cs="Times New Roman"/>
                <w:i/>
                <w:lang w:eastAsia="en-CA"/>
              </w:rPr>
              <w:t xml:space="preserve">compares course </w:t>
            </w:r>
            <w:r w:rsidR="0075570B">
              <w:rPr>
                <w:rFonts w:eastAsia="Times New Roman" w:cs="Times New Roman"/>
                <w:i/>
                <w:lang w:eastAsia="en-CA"/>
              </w:rPr>
              <w:t>content</w:t>
            </w:r>
            <w:r>
              <w:rPr>
                <w:rFonts w:eastAsia="Times New Roman" w:cs="Times New Roman"/>
                <w:i/>
                <w:lang w:eastAsia="en-CA"/>
              </w:rPr>
              <w:t xml:space="preserve"> for similarities and differences in key concepts and provides evidence to support analysis.</w:t>
            </w:r>
          </w:p>
        </w:tc>
      </w:tr>
      <w:tr w:rsidR="008D617D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4027B3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Weight: 1.5x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8D617D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B475E6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75570B">
            <w:pPr>
              <w:pStyle w:val="ListParagraph"/>
              <w:numPr>
                <w:ilvl w:val="0"/>
                <w:numId w:val="16"/>
              </w:numPr>
              <w:ind w:left="439"/>
            </w:pPr>
            <w:r>
              <w:t>Piece</w:t>
            </w:r>
            <w:r w:rsidR="008D617D">
              <w:t xml:space="preserve"> does not adequately illustrate the student’s ability to make a distinction between key concepts expressed in the course.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8D617D">
            <w:pPr>
              <w:pStyle w:val="ListParagraph"/>
              <w:numPr>
                <w:ilvl w:val="0"/>
                <w:numId w:val="16"/>
              </w:numPr>
              <w:ind w:left="434"/>
            </w:pPr>
            <w:r>
              <w:t>Piece</w:t>
            </w:r>
            <w:r w:rsidR="008D617D">
              <w:t xml:space="preserve"> exhibits the student’s emergent ability to differentiate between connected or disparate key concepts in the course.</w:t>
            </w:r>
          </w:p>
          <w:p w:rsidR="008D617D" w:rsidRPr="008D617D" w:rsidRDefault="0075570B" w:rsidP="0075570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34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8D617D">
              <w:t xml:space="preserve"> identifies at least one key concept connection or disparity in the course.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8D617D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Piece</w:t>
            </w:r>
            <w:r w:rsidR="008D617D">
              <w:t xml:space="preserve"> exhibits the student’s basic ability to differentiate between connected or disparate key concepts in the course.</w:t>
            </w:r>
          </w:p>
          <w:p w:rsidR="008D617D" w:rsidRPr="008D617D" w:rsidRDefault="0075570B" w:rsidP="0075570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8D617D">
              <w:t xml:space="preserve"> identifies at least 2 key concept connections or disparities in the course.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8D617D">
            <w:pPr>
              <w:pStyle w:val="ListParagraph"/>
              <w:numPr>
                <w:ilvl w:val="0"/>
                <w:numId w:val="19"/>
              </w:numPr>
              <w:ind w:left="358"/>
            </w:pPr>
            <w:r>
              <w:t>Piece</w:t>
            </w:r>
            <w:r w:rsidR="008D617D">
              <w:t xml:space="preserve"> exemplifies the student’s mastery of material through clearly articulated evidence of comparison and differentiation of key concepts in the course.</w:t>
            </w:r>
          </w:p>
          <w:p w:rsidR="008D617D" w:rsidRPr="008D617D" w:rsidRDefault="0075570B" w:rsidP="007557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8"/>
              <w:rPr>
                <w:rFonts w:eastAsia="Times New Roman" w:cs="Times New Roman"/>
                <w:sz w:val="20"/>
                <w:lang w:eastAsia="en-CA"/>
              </w:rPr>
            </w:pPr>
            <w:r>
              <w:t>Piece</w:t>
            </w:r>
            <w:r w:rsidR="008D617D">
              <w:t xml:space="preserve"> identifies at least 2 key concept connections or disparities </w:t>
            </w:r>
            <w:r>
              <w:t>in</w:t>
            </w:r>
            <w:r w:rsidR="008D617D">
              <w:t xml:space="preserve"> the course and refers to at least 1 connection or disparity with </w:t>
            </w:r>
            <w:r>
              <w:t>optional</w:t>
            </w:r>
            <w:r w:rsidR="008D617D">
              <w:t xml:space="preserve"> and/or external </w:t>
            </w:r>
            <w:r>
              <w:t>content</w:t>
            </w:r>
            <w:r w:rsidR="008D617D">
              <w:t xml:space="preserve"> not provided in the required course resources.</w:t>
            </w:r>
          </w:p>
        </w:tc>
      </w:tr>
    </w:tbl>
    <w:p w:rsidR="008D617D" w:rsidRDefault="008D617D" w:rsidP="008D617D">
      <w:r>
        <w:br w:type="page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2"/>
        <w:gridCol w:w="2840"/>
        <w:gridCol w:w="2855"/>
        <w:gridCol w:w="3032"/>
        <w:gridCol w:w="2971"/>
      </w:tblGrid>
      <w:tr w:rsidR="008D617D" w:rsidRPr="00C35A13" w:rsidTr="008D617D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617D" w:rsidRPr="004027B3" w:rsidRDefault="008D617D" w:rsidP="008D61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lastRenderedPageBreak/>
              <w:t>Evaluation</w:t>
            </w:r>
          </w:p>
        </w:tc>
        <w:tc>
          <w:tcPr>
            <w:tcW w:w="4028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D617D" w:rsidRPr="00B475E6" w:rsidRDefault="008D617D" w:rsidP="0075570B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  <w:r w:rsidRPr="004027B3">
              <w:rPr>
                <w:rFonts w:eastAsia="Times New Roman" w:cs="Times New Roman"/>
                <w:i/>
                <w:lang w:eastAsia="en-CA"/>
              </w:rPr>
              <w:t xml:space="preserve">Student </w:t>
            </w:r>
            <w:r>
              <w:rPr>
                <w:rFonts w:eastAsia="Times New Roman" w:cs="Times New Roman"/>
                <w:i/>
                <w:lang w:eastAsia="en-CA"/>
              </w:rPr>
              <w:t>critically evaluates content as presented in course and compares them to own or others’ real life situations, or optional/external resources.</w:t>
            </w:r>
          </w:p>
        </w:tc>
      </w:tr>
      <w:tr w:rsidR="008D617D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4027B3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32"/>
                <w:lang w:eastAsia="en-CA"/>
              </w:rPr>
            </w:pPr>
            <w:r>
              <w:rPr>
                <w:rFonts w:eastAsia="Times New Roman" w:cs="Times New Roman"/>
                <w:b/>
                <w:sz w:val="32"/>
                <w:lang w:eastAsia="en-CA"/>
              </w:rPr>
              <w:t>Weight: 1.5x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0----------------2.5------------4.5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5----------------6------------6.5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7.0---------------7.5------------8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17D" w:rsidRPr="00AF3725" w:rsidRDefault="008D617D" w:rsidP="005C6F0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AF3725">
              <w:rPr>
                <w:rFonts w:eastAsia="Times New Roman" w:cs="Times New Roman"/>
                <w:b/>
                <w:bCs/>
                <w:szCs w:val="24"/>
                <w:lang w:eastAsia="en-CA"/>
              </w:rPr>
              <w:t>8.5----------------9.25------------10</w:t>
            </w:r>
          </w:p>
        </w:tc>
      </w:tr>
      <w:tr w:rsidR="008D617D" w:rsidRPr="00C35A13" w:rsidTr="005C6F06"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Pr="00B475E6" w:rsidRDefault="008D617D" w:rsidP="005C6F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lang w:eastAsia="en-CA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570B" w:rsidRDefault="0075570B" w:rsidP="0075570B">
            <w:pPr>
              <w:pStyle w:val="ListParagraph"/>
              <w:numPr>
                <w:ilvl w:val="0"/>
                <w:numId w:val="16"/>
              </w:numPr>
              <w:ind w:left="439"/>
            </w:pPr>
            <w:r>
              <w:t>Piece</w:t>
            </w:r>
            <w:r w:rsidR="008D617D">
              <w:t xml:space="preserve"> contains unsupported or inadequately supported arguments and critiques of the </w:t>
            </w:r>
            <w:r>
              <w:t>course.</w:t>
            </w:r>
          </w:p>
          <w:p w:rsidR="008D617D" w:rsidRDefault="008D617D" w:rsidP="0075570B">
            <w:pPr>
              <w:pStyle w:val="ListParagraph"/>
              <w:numPr>
                <w:ilvl w:val="0"/>
                <w:numId w:val="16"/>
              </w:numPr>
              <w:ind w:left="439"/>
            </w:pPr>
            <w:r>
              <w:t>Student’s issues are based on opinion more than on substantiated conclusions.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75570B" w:rsidP="008D617D">
            <w:pPr>
              <w:pStyle w:val="ListParagraph"/>
              <w:numPr>
                <w:ilvl w:val="0"/>
                <w:numId w:val="16"/>
              </w:numPr>
              <w:ind w:left="434"/>
            </w:pPr>
            <w:r>
              <w:t>Piece</w:t>
            </w:r>
            <w:r w:rsidR="008D617D">
              <w:t xml:space="preserve"> shows emerging ability to evaluate information presented in the course. </w:t>
            </w:r>
          </w:p>
          <w:p w:rsidR="008D617D" w:rsidRDefault="00A712E7" w:rsidP="008D617D">
            <w:pPr>
              <w:pStyle w:val="ListParagraph"/>
              <w:numPr>
                <w:ilvl w:val="0"/>
                <w:numId w:val="16"/>
              </w:numPr>
              <w:ind w:left="434"/>
            </w:pPr>
            <w:r>
              <w:t>Piece</w:t>
            </w:r>
            <w:r w:rsidR="008D617D">
              <w:t xml:space="preserve"> integrates at least 1 comparison of the course with real life situations. </w:t>
            </w:r>
          </w:p>
          <w:p w:rsidR="008D617D" w:rsidRPr="008D617D" w:rsidRDefault="008D617D" w:rsidP="00A712E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34"/>
              <w:rPr>
                <w:rFonts w:eastAsia="Times New Roman" w:cs="Times New Roman"/>
                <w:sz w:val="20"/>
                <w:lang w:eastAsia="en-CA"/>
              </w:rPr>
            </w:pPr>
            <w:r>
              <w:t xml:space="preserve">Evidence </w:t>
            </w:r>
            <w:r w:rsidR="00A712E7">
              <w:t xml:space="preserve">provided from at least 1 of </w:t>
            </w:r>
            <w:r>
              <w:t>course resources or discussions.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A712E7" w:rsidP="008D617D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Piece</w:t>
            </w:r>
            <w:r w:rsidR="008D617D">
              <w:t xml:space="preserve"> shows basic ability to evaluate information presented in the course. </w:t>
            </w:r>
          </w:p>
          <w:p w:rsidR="008D617D" w:rsidRDefault="00A712E7" w:rsidP="008D617D">
            <w:pPr>
              <w:pStyle w:val="ListParagraph"/>
              <w:numPr>
                <w:ilvl w:val="0"/>
                <w:numId w:val="16"/>
              </w:numPr>
              <w:ind w:left="414"/>
            </w:pPr>
            <w:r>
              <w:t>Piece</w:t>
            </w:r>
            <w:r w:rsidR="008D617D">
              <w:t xml:space="preserve"> integrates at least 2 comparisons of the course and/or class discussion materials with real life situations. </w:t>
            </w:r>
          </w:p>
          <w:p w:rsidR="008D617D" w:rsidRPr="008D617D" w:rsidRDefault="008D617D" w:rsidP="00A712E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14"/>
              <w:rPr>
                <w:rFonts w:eastAsia="Times New Roman" w:cs="Times New Roman"/>
                <w:sz w:val="20"/>
                <w:lang w:eastAsia="en-CA"/>
              </w:rPr>
            </w:pPr>
            <w:r>
              <w:t>Evidence provided from 2-3 of the course resources or discussions.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617D" w:rsidRDefault="00A712E7" w:rsidP="008D617D">
            <w:pPr>
              <w:pStyle w:val="ListParagraph"/>
              <w:numPr>
                <w:ilvl w:val="0"/>
                <w:numId w:val="16"/>
              </w:numPr>
              <w:ind w:left="358"/>
            </w:pPr>
            <w:r>
              <w:t>Piece</w:t>
            </w:r>
            <w:r w:rsidR="008D617D">
              <w:t xml:space="preserve"> shows evidence of well thought out appraisal of information presented in course. </w:t>
            </w:r>
          </w:p>
          <w:p w:rsidR="001F55D2" w:rsidRDefault="008D617D" w:rsidP="008D617D">
            <w:pPr>
              <w:pStyle w:val="ListParagraph"/>
              <w:numPr>
                <w:ilvl w:val="0"/>
                <w:numId w:val="16"/>
              </w:numPr>
              <w:ind w:left="358"/>
            </w:pPr>
            <w:r>
              <w:t xml:space="preserve">Student’s ability to contrast the material with real life situations is exhibited. </w:t>
            </w:r>
          </w:p>
          <w:p w:rsidR="008D617D" w:rsidRPr="001F55D2" w:rsidRDefault="00A712E7" w:rsidP="008D617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8"/>
              <w:rPr>
                <w:rFonts w:eastAsia="Times New Roman" w:cs="Times New Roman"/>
                <w:sz w:val="20"/>
                <w:lang w:eastAsia="en-CA"/>
              </w:rPr>
            </w:pPr>
            <w:r>
              <w:t>Evidence provided from 4-5 of the</w:t>
            </w:r>
            <w:r w:rsidR="008D617D">
              <w:t xml:space="preserve"> course resources or discussions </w:t>
            </w:r>
            <w:r>
              <w:t xml:space="preserve">including </w:t>
            </w:r>
            <w:r w:rsidR="008D617D">
              <w:t>optional or external resource.</w:t>
            </w:r>
          </w:p>
          <w:p w:rsidR="001F55D2" w:rsidRPr="001F55D2" w:rsidRDefault="001F55D2" w:rsidP="001F55D2">
            <w:pPr>
              <w:pStyle w:val="ListParagraph"/>
              <w:numPr>
                <w:ilvl w:val="0"/>
                <w:numId w:val="16"/>
              </w:numPr>
              <w:ind w:left="358"/>
            </w:pPr>
            <w:r>
              <w:t>Well researched and supported critiques are present.</w:t>
            </w:r>
          </w:p>
        </w:tc>
      </w:tr>
    </w:tbl>
    <w:p w:rsidR="0004020C" w:rsidRDefault="0004020C"/>
    <w:sectPr w:rsidR="0004020C" w:rsidSect="00F62970">
      <w:headerReference w:type="default" r:id="rId10"/>
      <w:footerReference w:type="default" r:id="rId11"/>
      <w:pgSz w:w="15840" w:h="12240" w:orient="landscape"/>
      <w:pgMar w:top="42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CA" w:rsidRDefault="001D3FCA" w:rsidP="003F7633">
      <w:pPr>
        <w:spacing w:after="0" w:line="240" w:lineRule="auto"/>
      </w:pPr>
      <w:r>
        <w:separator/>
      </w:r>
    </w:p>
  </w:endnote>
  <w:endnote w:type="continuationSeparator" w:id="0">
    <w:p w:rsidR="001D3FCA" w:rsidRDefault="001D3FCA" w:rsidP="003F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0C" w:rsidRPr="003F7633" w:rsidRDefault="0004020C" w:rsidP="0004020C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en-CA"/>
      </w:rPr>
    </w:pPr>
    <w:r w:rsidRPr="003F7633">
      <w:rPr>
        <w:rFonts w:ascii="Times New Roman" w:eastAsia="Times New Roman" w:hAnsi="Times New Roman" w:cs="Times New Roman"/>
        <w:b/>
        <w:sz w:val="20"/>
        <w:szCs w:val="24"/>
        <w:lang w:eastAsia="en-CA"/>
      </w:rPr>
      <w:t>Sources:</w:t>
    </w:r>
  </w:p>
  <w:p w:rsidR="0004020C" w:rsidRPr="00282586" w:rsidRDefault="0004020C" w:rsidP="0004020C">
    <w:pPr>
      <w:tabs>
        <w:tab w:val="left" w:pos="6437"/>
      </w:tabs>
      <w:spacing w:after="0" w:line="240" w:lineRule="auto"/>
      <w:ind w:left="698" w:hanging="709"/>
      <w:outlineLvl w:val="2"/>
      <w:rPr>
        <w:rFonts w:eastAsia="Times New Roman" w:cs="Times New Roman"/>
        <w:bCs/>
        <w:sz w:val="18"/>
        <w:szCs w:val="24"/>
        <w:lang w:eastAsia="en-CA"/>
      </w:rPr>
    </w:pPr>
    <w:r>
      <w:rPr>
        <w:rFonts w:eastAsia="Times New Roman" w:cs="Times New Roman"/>
        <w:bCs/>
        <w:sz w:val="18"/>
        <w:szCs w:val="24"/>
        <w:lang w:eastAsia="en-CA"/>
      </w:rPr>
      <w:t xml:space="preserve">Central Piedmont Community College. (n.d.) </w:t>
    </w:r>
    <w:r>
      <w:rPr>
        <w:rFonts w:eastAsia="Times New Roman" w:cs="Times New Roman"/>
        <w:bCs/>
        <w:i/>
        <w:sz w:val="18"/>
        <w:szCs w:val="24"/>
        <w:lang w:eastAsia="en-CA"/>
      </w:rPr>
      <w:t>Reflective Journal Assignments</w:t>
    </w:r>
    <w:r>
      <w:rPr>
        <w:rFonts w:eastAsia="Times New Roman" w:cs="Times New Roman"/>
        <w:bCs/>
        <w:sz w:val="18"/>
        <w:szCs w:val="24"/>
        <w:lang w:eastAsia="en-CA"/>
      </w:rPr>
      <w:t xml:space="preserve">. Rubrics. Adapted from work of </w:t>
    </w:r>
    <w:proofErr w:type="spellStart"/>
    <w:r>
      <w:rPr>
        <w:sz w:val="18"/>
        <w:szCs w:val="18"/>
      </w:rPr>
      <w:t>Bresciani</w:t>
    </w:r>
    <w:proofErr w:type="spellEnd"/>
    <w:r>
      <w:rPr>
        <w:sz w:val="18"/>
        <w:szCs w:val="18"/>
      </w:rPr>
      <w:t xml:space="preserve">, M., North Carolina State University. Retrieved from </w:t>
    </w:r>
    <w:hyperlink r:id="rId1" w:history="1">
      <w:r w:rsidRPr="00A46987">
        <w:rPr>
          <w:rStyle w:val="Hyperlink"/>
          <w:sz w:val="18"/>
          <w:szCs w:val="18"/>
        </w:rPr>
        <w:t>http://www.cpcc.edu/cpcc/learningcollege/learning-outcomes/rubrics/rubric_for_reflective_journal_assignments.doc</w:t>
      </w:r>
    </w:hyperlink>
    <w:r>
      <w:rPr>
        <w:sz w:val="18"/>
        <w:szCs w:val="18"/>
      </w:rPr>
      <w:t xml:space="preserve"> </w:t>
    </w:r>
  </w:p>
  <w:p w:rsidR="0004020C" w:rsidRDefault="0004020C" w:rsidP="0004020C">
    <w:pPr>
      <w:tabs>
        <w:tab w:val="left" w:pos="6437"/>
      </w:tabs>
      <w:spacing w:after="0" w:line="240" w:lineRule="auto"/>
      <w:ind w:left="698" w:hanging="709"/>
      <w:outlineLvl w:val="2"/>
    </w:pPr>
    <w:r>
      <w:rPr>
        <w:rFonts w:eastAsia="Times New Roman" w:cs="Times New Roman"/>
        <w:bCs/>
        <w:sz w:val="18"/>
        <w:szCs w:val="24"/>
        <w:lang w:eastAsia="en-CA"/>
      </w:rPr>
      <w:t>Georgia State University</w:t>
    </w:r>
    <w:r w:rsidRPr="003F7633">
      <w:rPr>
        <w:rFonts w:eastAsia="Times New Roman" w:cs="Times New Roman"/>
        <w:bCs/>
        <w:sz w:val="18"/>
        <w:szCs w:val="24"/>
        <w:lang w:eastAsia="en-CA"/>
      </w:rPr>
      <w:t xml:space="preserve"> (n.d.). </w:t>
    </w:r>
    <w:proofErr w:type="spellStart"/>
    <w:r>
      <w:rPr>
        <w:rFonts w:eastAsia="Times New Roman" w:cs="Times New Roman"/>
        <w:bCs/>
        <w:i/>
        <w:sz w:val="18"/>
        <w:szCs w:val="24"/>
        <w:lang w:eastAsia="en-CA"/>
      </w:rPr>
      <w:t>Analytica</w:t>
    </w:r>
    <w:proofErr w:type="spellEnd"/>
    <w:r>
      <w:rPr>
        <w:rFonts w:eastAsia="Times New Roman" w:cs="Times New Roman"/>
        <w:bCs/>
        <w:i/>
        <w:sz w:val="18"/>
        <w:szCs w:val="24"/>
        <w:lang w:eastAsia="en-CA"/>
      </w:rPr>
      <w:t xml:space="preserve"> rubric for logs and journal writing</w:t>
    </w:r>
    <w:r w:rsidRPr="003F7633">
      <w:rPr>
        <w:rFonts w:eastAsia="Times New Roman" w:cs="Times New Roman"/>
        <w:bCs/>
        <w:i/>
        <w:sz w:val="18"/>
        <w:szCs w:val="24"/>
        <w:lang w:eastAsia="en-CA"/>
      </w:rPr>
      <w:t xml:space="preserve">. </w:t>
    </w:r>
    <w:r>
      <w:rPr>
        <w:rFonts w:eastAsia="Times New Roman" w:cs="Times New Roman"/>
        <w:bCs/>
        <w:sz w:val="18"/>
        <w:szCs w:val="24"/>
        <w:lang w:eastAsia="en-CA"/>
      </w:rPr>
      <w:t xml:space="preserve">Rubrics. </w:t>
    </w:r>
    <w:r w:rsidRPr="003F7633">
      <w:rPr>
        <w:sz w:val="18"/>
        <w:szCs w:val="24"/>
      </w:rPr>
      <w:t>Retrieved from</w:t>
    </w:r>
    <w:r w:rsidRPr="003F7633">
      <w:rPr>
        <w:rFonts w:eastAsia="Times New Roman" w:cs="Times New Roman"/>
        <w:bCs/>
        <w:sz w:val="18"/>
        <w:szCs w:val="24"/>
        <w:lang w:eastAsia="en-CA"/>
      </w:rPr>
      <w:t xml:space="preserve"> </w:t>
    </w:r>
    <w:hyperlink r:id="rId2" w:history="1">
      <w:r w:rsidRPr="00A46987">
        <w:rPr>
          <w:rStyle w:val="Hyperlink"/>
        </w:rPr>
        <w:t>http://www2.gsu.edu/~mstnrhx/457/rubric.htm</w:t>
      </w:r>
    </w:hyperlink>
    <w:r>
      <w:t xml:space="preserve"> </w:t>
    </w:r>
  </w:p>
  <w:p w:rsidR="003F7633" w:rsidRDefault="003F7633">
    <w:pPr>
      <w:pStyle w:val="Footer"/>
    </w:pPr>
  </w:p>
  <w:p w:rsidR="003F7633" w:rsidRDefault="003F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CA" w:rsidRDefault="001D3FCA" w:rsidP="003F7633">
      <w:pPr>
        <w:spacing w:after="0" w:line="240" w:lineRule="auto"/>
      </w:pPr>
      <w:r>
        <w:separator/>
      </w:r>
    </w:p>
  </w:footnote>
  <w:footnote w:type="continuationSeparator" w:id="0">
    <w:p w:rsidR="001D3FCA" w:rsidRDefault="001D3FCA" w:rsidP="003F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86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633" w:rsidRDefault="003F76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7633" w:rsidRDefault="003F7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8D"/>
    <w:multiLevelType w:val="hybridMultilevel"/>
    <w:tmpl w:val="79122D32"/>
    <w:lvl w:ilvl="0" w:tplc="362A3C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013F"/>
    <w:multiLevelType w:val="hybridMultilevel"/>
    <w:tmpl w:val="AAD08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0C2"/>
    <w:multiLevelType w:val="hybridMultilevel"/>
    <w:tmpl w:val="E6305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1C3B"/>
    <w:multiLevelType w:val="hybridMultilevel"/>
    <w:tmpl w:val="93ACC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E53"/>
    <w:multiLevelType w:val="multilevel"/>
    <w:tmpl w:val="527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554DB"/>
    <w:multiLevelType w:val="multilevel"/>
    <w:tmpl w:val="425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811CA"/>
    <w:multiLevelType w:val="hybridMultilevel"/>
    <w:tmpl w:val="2DAC9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62313"/>
    <w:multiLevelType w:val="hybridMultilevel"/>
    <w:tmpl w:val="538E0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D6FDD"/>
    <w:multiLevelType w:val="hybridMultilevel"/>
    <w:tmpl w:val="92345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2526A"/>
    <w:multiLevelType w:val="hybridMultilevel"/>
    <w:tmpl w:val="FBE4F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3157"/>
    <w:multiLevelType w:val="hybridMultilevel"/>
    <w:tmpl w:val="273C95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60072D"/>
    <w:multiLevelType w:val="hybridMultilevel"/>
    <w:tmpl w:val="B7FCB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C775D"/>
    <w:multiLevelType w:val="hybridMultilevel"/>
    <w:tmpl w:val="03B0F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29B5"/>
    <w:multiLevelType w:val="hybridMultilevel"/>
    <w:tmpl w:val="E3E2D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DF1"/>
    <w:multiLevelType w:val="hybridMultilevel"/>
    <w:tmpl w:val="FA34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A65B7"/>
    <w:multiLevelType w:val="hybridMultilevel"/>
    <w:tmpl w:val="B228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71C91"/>
    <w:multiLevelType w:val="hybridMultilevel"/>
    <w:tmpl w:val="229A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84346"/>
    <w:multiLevelType w:val="hybridMultilevel"/>
    <w:tmpl w:val="1A80F5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EF41B4"/>
    <w:multiLevelType w:val="hybridMultilevel"/>
    <w:tmpl w:val="BB66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16090"/>
    <w:multiLevelType w:val="hybridMultilevel"/>
    <w:tmpl w:val="2FC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8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AC"/>
    <w:rsid w:val="0004020C"/>
    <w:rsid w:val="00052655"/>
    <w:rsid w:val="000B00AD"/>
    <w:rsid w:val="000B61FF"/>
    <w:rsid w:val="001051C6"/>
    <w:rsid w:val="001232F7"/>
    <w:rsid w:val="00131C6C"/>
    <w:rsid w:val="001662DB"/>
    <w:rsid w:val="00171EFB"/>
    <w:rsid w:val="001D3FCA"/>
    <w:rsid w:val="001F55D2"/>
    <w:rsid w:val="00264DCE"/>
    <w:rsid w:val="002940F5"/>
    <w:rsid w:val="0029544D"/>
    <w:rsid w:val="002A1C6E"/>
    <w:rsid w:val="002C337F"/>
    <w:rsid w:val="002F5336"/>
    <w:rsid w:val="003E4887"/>
    <w:rsid w:val="003F7633"/>
    <w:rsid w:val="004027B3"/>
    <w:rsid w:val="004079C7"/>
    <w:rsid w:val="004D22E5"/>
    <w:rsid w:val="00673922"/>
    <w:rsid w:val="006B35AB"/>
    <w:rsid w:val="0075570B"/>
    <w:rsid w:val="00761FB3"/>
    <w:rsid w:val="007B004D"/>
    <w:rsid w:val="007B52C5"/>
    <w:rsid w:val="007E12AC"/>
    <w:rsid w:val="008D617D"/>
    <w:rsid w:val="00923E16"/>
    <w:rsid w:val="00A24F5C"/>
    <w:rsid w:val="00A712E7"/>
    <w:rsid w:val="00AA7070"/>
    <w:rsid w:val="00AF3725"/>
    <w:rsid w:val="00B475E6"/>
    <w:rsid w:val="00BD2583"/>
    <w:rsid w:val="00C35A13"/>
    <w:rsid w:val="00C44EFF"/>
    <w:rsid w:val="00C5295E"/>
    <w:rsid w:val="00C65A0D"/>
    <w:rsid w:val="00D4603A"/>
    <w:rsid w:val="00DF511B"/>
    <w:rsid w:val="00E56B6C"/>
    <w:rsid w:val="00EF0A65"/>
    <w:rsid w:val="00F56B5F"/>
    <w:rsid w:val="00F62970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er">
    <w:name w:val="major_header"/>
    <w:basedOn w:val="Normal"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ondaryheader">
    <w:name w:val="secondary_header"/>
    <w:basedOn w:val="DefaultParagraphFont"/>
    <w:rsid w:val="007E12AC"/>
  </w:style>
  <w:style w:type="paragraph" w:customStyle="1" w:styleId="secondaryheader1">
    <w:name w:val="secondary_header1"/>
    <w:basedOn w:val="Normal"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E12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3"/>
  </w:style>
  <w:style w:type="paragraph" w:styleId="Footer">
    <w:name w:val="footer"/>
    <w:basedOn w:val="Normal"/>
    <w:link w:val="FooterChar"/>
    <w:uiPriority w:val="99"/>
    <w:unhideWhenUsed/>
    <w:rsid w:val="003F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3"/>
  </w:style>
  <w:style w:type="paragraph" w:styleId="BalloonText">
    <w:name w:val="Balloon Text"/>
    <w:basedOn w:val="Normal"/>
    <w:link w:val="BalloonTextChar"/>
    <w:uiPriority w:val="99"/>
    <w:semiHidden/>
    <w:unhideWhenUsed/>
    <w:rsid w:val="003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4D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er">
    <w:name w:val="major_header"/>
    <w:basedOn w:val="Normal"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ondaryheader">
    <w:name w:val="secondary_header"/>
    <w:basedOn w:val="DefaultParagraphFont"/>
    <w:rsid w:val="007E12AC"/>
  </w:style>
  <w:style w:type="paragraph" w:customStyle="1" w:styleId="secondaryheader1">
    <w:name w:val="secondary_header1"/>
    <w:basedOn w:val="Normal"/>
    <w:rsid w:val="007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E12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3"/>
  </w:style>
  <w:style w:type="paragraph" w:styleId="Footer">
    <w:name w:val="footer"/>
    <w:basedOn w:val="Normal"/>
    <w:link w:val="FooterChar"/>
    <w:uiPriority w:val="99"/>
    <w:unhideWhenUsed/>
    <w:rsid w:val="003F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3"/>
  </w:style>
  <w:style w:type="paragraph" w:styleId="BalloonText">
    <w:name w:val="Balloon Text"/>
    <w:basedOn w:val="Normal"/>
    <w:link w:val="BalloonTextChar"/>
    <w:uiPriority w:val="99"/>
    <w:semiHidden/>
    <w:unhideWhenUsed/>
    <w:rsid w:val="003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64D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nau.edu/d-elearn/support/tutorials/discrubrics/disc1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gsu.edu/~mstnrhx/457/rubric.htm" TargetMode="External"/><Relationship Id="rId1" Type="http://schemas.openxmlformats.org/officeDocument/2006/relationships/hyperlink" Target="http://www.cpcc.edu/cpcc/learningcollege/learning-outcomes/rubrics/rubric_for_reflective_journal_assignment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Hengstler</dc:creator>
  <cp:lastModifiedBy>Jane Jacek</cp:lastModifiedBy>
  <cp:revision>2</cp:revision>
  <dcterms:created xsi:type="dcterms:W3CDTF">2013-11-02T04:17:00Z</dcterms:created>
  <dcterms:modified xsi:type="dcterms:W3CDTF">2013-11-02T04:17:00Z</dcterms:modified>
</cp:coreProperties>
</file>